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9A096" w14:textId="77777777" w:rsidR="006312A7" w:rsidRDefault="006312A7" w:rsidP="00244981">
      <w:pPr>
        <w:pStyle w:val="Titre1"/>
        <w:spacing w:before="0" w:after="0" w:line="276" w:lineRule="auto"/>
        <w:jc w:val="left"/>
      </w:pPr>
      <w:r>
        <w:t>Réfection du Camps Bay Drive au Cap avec les technologies de recyclage à froid de W</w:t>
      </w:r>
      <w:r w:rsidR="00684E8B">
        <w:t>irtgen</w:t>
      </w:r>
      <w:r>
        <w:t xml:space="preserve"> </w:t>
      </w:r>
    </w:p>
    <w:p w14:paraId="74A249EB" w14:textId="77777777" w:rsidR="006312A7" w:rsidRDefault="006312A7" w:rsidP="002E765F">
      <w:pPr>
        <w:pStyle w:val="Text"/>
      </w:pPr>
    </w:p>
    <w:p w14:paraId="10FABBC1" w14:textId="77777777" w:rsidR="006312A7" w:rsidRDefault="006312A7" w:rsidP="007658CA">
      <w:pPr>
        <w:pStyle w:val="Text"/>
        <w:spacing w:line="276" w:lineRule="auto"/>
        <w:rPr>
          <w:rStyle w:val="Accentuation"/>
        </w:rPr>
      </w:pPr>
      <w:r>
        <w:rPr>
          <w:rStyle w:val="Accentuation"/>
        </w:rPr>
        <w:t xml:space="preserve">Le Camps Bay Drive est l’une des principales routes panoramiques et voies de communication reliant le centre du Cap aux faubourgs de Camps Bay et de Hout Bay. D’après une étude de surface et conformément à la description du projet, il était devenu nécessaire d’élargir cette route </w:t>
      </w:r>
      <w:r w:rsidR="008148CD">
        <w:rPr>
          <w:rStyle w:val="Accentuation"/>
        </w:rPr>
        <w:t>afin de pouvoir</w:t>
      </w:r>
      <w:r>
        <w:rPr>
          <w:rStyle w:val="Accentuation"/>
        </w:rPr>
        <w:t xml:space="preserve"> </w:t>
      </w:r>
      <w:r w:rsidR="008148CD">
        <w:rPr>
          <w:rStyle w:val="Accentuation"/>
        </w:rPr>
        <w:t xml:space="preserve">offrir </w:t>
      </w:r>
      <w:r w:rsidR="00FB3527">
        <w:rPr>
          <w:rStyle w:val="Accentuation"/>
        </w:rPr>
        <w:t xml:space="preserve">au nombre croissant de touristes et de bus MyCiti, </w:t>
      </w:r>
      <w:r w:rsidR="00514AC9">
        <w:rPr>
          <w:rStyle w:val="Accentuation"/>
        </w:rPr>
        <w:t>une meilleure sécurité lors de la</w:t>
      </w:r>
      <w:r w:rsidR="008148CD">
        <w:rPr>
          <w:rStyle w:val="Accentuation"/>
        </w:rPr>
        <w:t xml:space="preserve"> circulation</w:t>
      </w:r>
      <w:r>
        <w:rPr>
          <w:rStyle w:val="Accentuation"/>
        </w:rPr>
        <w:t xml:space="preserve">. Enfin, pour minimiser les perturbations du trafic routier, il fallait que les travaux se déroulent hors saison estivale, et si possible, </w:t>
      </w:r>
      <w:r w:rsidR="00514AC9">
        <w:rPr>
          <w:rStyle w:val="Accentuation"/>
        </w:rPr>
        <w:t>qu’ils soient de courte durée</w:t>
      </w:r>
      <w:r>
        <w:rPr>
          <w:rStyle w:val="Accentuation"/>
        </w:rPr>
        <w:t>. Dans ce contexte, les technologies de recyclage à froid W</w:t>
      </w:r>
      <w:r w:rsidR="00684E8B">
        <w:rPr>
          <w:rStyle w:val="Accentuation"/>
        </w:rPr>
        <w:t>irtgen</w:t>
      </w:r>
      <w:r>
        <w:rPr>
          <w:rStyle w:val="Accentuation"/>
        </w:rPr>
        <w:t xml:space="preserve"> ont joué un rôle déterminant – et notamment le mélangeur mobile </w:t>
      </w:r>
      <w:r w:rsidR="00BA7C8A">
        <w:rPr>
          <w:rStyle w:val="Accentuation"/>
        </w:rPr>
        <w:t xml:space="preserve">de </w:t>
      </w:r>
      <w:r>
        <w:rPr>
          <w:rStyle w:val="Accentuation"/>
        </w:rPr>
        <w:t>recyclage à froid KMA 200.</w:t>
      </w:r>
    </w:p>
    <w:p w14:paraId="7E01867E" w14:textId="77777777" w:rsidR="006312A7" w:rsidRDefault="006312A7" w:rsidP="007658CA">
      <w:pPr>
        <w:pStyle w:val="Text"/>
        <w:spacing w:line="276" w:lineRule="auto"/>
        <w:rPr>
          <w:rStyle w:val="Accentuation"/>
        </w:rPr>
      </w:pPr>
    </w:p>
    <w:p w14:paraId="1B91967F" w14:textId="740EB7CB" w:rsidR="006312A7" w:rsidRDefault="006312A7" w:rsidP="002617F8">
      <w:pPr>
        <w:pStyle w:val="Text"/>
        <w:spacing w:line="276" w:lineRule="auto"/>
        <w:rPr>
          <w:rStyle w:val="Accentuation"/>
          <w:b w:val="0"/>
        </w:rPr>
      </w:pPr>
      <w:r>
        <w:rPr>
          <w:rStyle w:val="Accentuation"/>
          <w:b w:val="0"/>
        </w:rPr>
        <w:t xml:space="preserve">La métropole sud-africaine dispose d’une grande quantité de </w:t>
      </w:r>
      <w:r w:rsidRPr="007F60AC">
        <w:rPr>
          <w:rStyle w:val="Accentuation"/>
          <w:b w:val="0"/>
        </w:rPr>
        <w:t>f</w:t>
      </w:r>
      <w:r w:rsidR="007F60AC" w:rsidRPr="007F60AC">
        <w:rPr>
          <w:rStyle w:val="Accentuation"/>
          <w:b w:val="0"/>
        </w:rPr>
        <w:t>raisâ</w:t>
      </w:r>
      <w:r w:rsidRPr="007F60AC">
        <w:rPr>
          <w:rStyle w:val="Accentuation"/>
          <w:b w:val="0"/>
        </w:rPr>
        <w:t>t d’enrobé</w:t>
      </w:r>
      <w:r>
        <w:rPr>
          <w:rStyle w:val="Accentuation"/>
          <w:b w:val="0"/>
        </w:rPr>
        <w:t xml:space="preserve"> provenant des nombreux travaux de réfection réalisés dans la capitale et ses environs. Jusqu’à présent, ce matériau était généralement utilisé pour la stabilisation et l’élargissement des bandes d’arrêt d’urgence. Afin d’assurer un recyclage encore plus ciblé de ce matériau de haute qualité, l’entreprise WorleyParsons s’est vu confier la </w:t>
      </w:r>
      <w:r w:rsidR="003A049B">
        <w:rPr>
          <w:rStyle w:val="Accentuation"/>
          <w:b w:val="0"/>
        </w:rPr>
        <w:t xml:space="preserve">mission </w:t>
      </w:r>
      <w:r>
        <w:rPr>
          <w:rStyle w:val="Accentuation"/>
          <w:b w:val="0"/>
        </w:rPr>
        <w:t xml:space="preserve">d’étudier la possibilité d’une utilisation encore plus efficace et durable. C’est donc pour cette raison qu’il a été envisagé de recourir à la technologie de la mousse de bitume. Résultat : une nouvelle couche de base entièrement constituée de </w:t>
      </w:r>
      <w:r w:rsidR="004E0E96">
        <w:rPr>
          <w:rStyle w:val="Accentuation"/>
          <w:b w:val="0"/>
        </w:rPr>
        <w:t>fraisât</w:t>
      </w:r>
      <w:r>
        <w:rPr>
          <w:rStyle w:val="Accentuation"/>
          <w:b w:val="0"/>
        </w:rPr>
        <w:t xml:space="preserve"> d’enrobé auquel on a ajouté de la mousse de bitume</w:t>
      </w:r>
      <w:r>
        <w:t xml:space="preserve"> (</w:t>
      </w:r>
      <w:r>
        <w:rPr>
          <w:rStyle w:val="Accentuation"/>
          <w:b w:val="0"/>
        </w:rPr>
        <w:t>couche MSB = matériau stabilisé au bitume).</w:t>
      </w:r>
    </w:p>
    <w:p w14:paraId="3B475064" w14:textId="77777777" w:rsidR="006312A7" w:rsidRDefault="006312A7" w:rsidP="002617F8">
      <w:pPr>
        <w:pStyle w:val="Text"/>
        <w:spacing w:line="276" w:lineRule="auto"/>
        <w:rPr>
          <w:rStyle w:val="Accentuation"/>
          <w:b w:val="0"/>
        </w:rPr>
      </w:pPr>
    </w:p>
    <w:p w14:paraId="39E3E665" w14:textId="77777777" w:rsidR="006312A7" w:rsidRPr="002617F8" w:rsidRDefault="006312A7" w:rsidP="002617F8">
      <w:pPr>
        <w:pStyle w:val="Text"/>
        <w:spacing w:line="276" w:lineRule="auto"/>
        <w:rPr>
          <w:rStyle w:val="Accentuation"/>
        </w:rPr>
      </w:pPr>
      <w:r>
        <w:rPr>
          <w:rStyle w:val="Accentuation"/>
        </w:rPr>
        <w:t>Le W</w:t>
      </w:r>
      <w:r w:rsidR="00684E8B">
        <w:rPr>
          <w:rStyle w:val="Accentuation"/>
        </w:rPr>
        <w:t xml:space="preserve">irtgen </w:t>
      </w:r>
      <w:r>
        <w:rPr>
          <w:rStyle w:val="Accentuation"/>
        </w:rPr>
        <w:t>KMA 200 mélange le matériau à recycler pour produire un enrobé d’excellente qualité</w:t>
      </w:r>
    </w:p>
    <w:p w14:paraId="770A70E7" w14:textId="77777777" w:rsidR="006312A7" w:rsidRPr="002617F8" w:rsidRDefault="006312A7" w:rsidP="002617F8">
      <w:pPr>
        <w:pStyle w:val="Text"/>
        <w:spacing w:line="276" w:lineRule="auto"/>
        <w:rPr>
          <w:rStyle w:val="Accentuation"/>
          <w:b w:val="0"/>
        </w:rPr>
      </w:pPr>
      <w:r>
        <w:rPr>
          <w:rStyle w:val="Accentuation"/>
          <w:b w:val="0"/>
        </w:rPr>
        <w:t xml:space="preserve">À l’origine, ce projet prévoyait d’élargir la route uniquement de manière ponctuelle. Mais une étude de surface a montré qu’il était nécessaire d’élargir de 1,4 m la totalité du tronçon en raison </w:t>
      </w:r>
      <w:r w:rsidR="003B1BFE">
        <w:rPr>
          <w:rStyle w:val="Accentuation"/>
          <w:b w:val="0"/>
        </w:rPr>
        <w:t xml:space="preserve">de la taille et </w:t>
      </w:r>
      <w:r>
        <w:rPr>
          <w:rStyle w:val="Accentuation"/>
          <w:b w:val="0"/>
        </w:rPr>
        <w:t>du no</w:t>
      </w:r>
      <w:r w:rsidR="003B1BFE">
        <w:rPr>
          <w:rStyle w:val="Accentuation"/>
          <w:b w:val="0"/>
        </w:rPr>
        <w:t xml:space="preserve">mbre </w:t>
      </w:r>
      <w:r>
        <w:rPr>
          <w:rStyle w:val="Accentuation"/>
          <w:b w:val="0"/>
        </w:rPr>
        <w:t>de bus en circulation. Dans un premier temps, il n’avait pas été prévu de procéder à des travaux de réfection d’une telle ampleur sur les tronçons qui devaient être élargis sur toute la profondeur de pose. Mais c’était avant de constater l’existence de nombreux endroits endommagés tout au long du tronçon. Par conséquent, la structure de la chaussée a été définie comme suit :</w:t>
      </w:r>
    </w:p>
    <w:p w14:paraId="669A414E" w14:textId="77777777" w:rsidR="006312A7" w:rsidRPr="002617F8" w:rsidRDefault="006312A7" w:rsidP="002617F8">
      <w:pPr>
        <w:pStyle w:val="Text"/>
        <w:spacing w:line="276" w:lineRule="auto"/>
        <w:rPr>
          <w:rStyle w:val="Accentuation"/>
          <w:b w:val="0"/>
        </w:rPr>
      </w:pPr>
    </w:p>
    <w:p w14:paraId="46C8430C" w14:textId="77777777" w:rsidR="006312A7" w:rsidRPr="002617F8" w:rsidRDefault="003B1BFE" w:rsidP="003B1BFE">
      <w:pPr>
        <w:pStyle w:val="Text"/>
        <w:numPr>
          <w:ilvl w:val="0"/>
          <w:numId w:val="32"/>
        </w:numPr>
        <w:spacing w:line="276" w:lineRule="auto"/>
        <w:rPr>
          <w:rStyle w:val="Accentuation"/>
          <w:b w:val="0"/>
        </w:rPr>
      </w:pPr>
      <w:r>
        <w:rPr>
          <w:rStyle w:val="Accentuation"/>
          <w:b w:val="0"/>
        </w:rPr>
        <w:t>C</w:t>
      </w:r>
      <w:r w:rsidR="006312A7">
        <w:rPr>
          <w:rStyle w:val="Accentuation"/>
          <w:b w:val="0"/>
        </w:rPr>
        <w:t>ouche de roulement en enrobé de 50 mm</w:t>
      </w:r>
    </w:p>
    <w:p w14:paraId="0BC10AEA" w14:textId="77777777" w:rsidR="006312A7" w:rsidRPr="002617F8" w:rsidRDefault="003B1BFE" w:rsidP="003B1BFE">
      <w:pPr>
        <w:pStyle w:val="Text"/>
        <w:numPr>
          <w:ilvl w:val="0"/>
          <w:numId w:val="32"/>
        </w:numPr>
        <w:spacing w:line="276" w:lineRule="auto"/>
        <w:rPr>
          <w:rStyle w:val="Accentuation"/>
          <w:b w:val="0"/>
        </w:rPr>
      </w:pPr>
      <w:r>
        <w:rPr>
          <w:rStyle w:val="Accentuation"/>
          <w:b w:val="0"/>
        </w:rPr>
        <w:t>C</w:t>
      </w:r>
      <w:r w:rsidR="006312A7">
        <w:rPr>
          <w:rStyle w:val="Accentuation"/>
          <w:b w:val="0"/>
        </w:rPr>
        <w:t>ouche de base MSB 1, mousse de bitume, de 200 mm</w:t>
      </w:r>
    </w:p>
    <w:p w14:paraId="07CC6789" w14:textId="77777777" w:rsidR="006312A7" w:rsidRPr="002617F8" w:rsidRDefault="003B1BFE" w:rsidP="003B1BFE">
      <w:pPr>
        <w:pStyle w:val="Text"/>
        <w:numPr>
          <w:ilvl w:val="0"/>
          <w:numId w:val="32"/>
        </w:numPr>
        <w:spacing w:line="276" w:lineRule="auto"/>
        <w:rPr>
          <w:rStyle w:val="Accentuation"/>
          <w:b w:val="0"/>
        </w:rPr>
      </w:pPr>
      <w:r>
        <w:rPr>
          <w:rStyle w:val="Accentuation"/>
          <w:b w:val="0"/>
        </w:rPr>
        <w:t>C</w:t>
      </w:r>
      <w:r w:rsidR="006312A7">
        <w:rPr>
          <w:rStyle w:val="Accentuation"/>
          <w:b w:val="0"/>
        </w:rPr>
        <w:t xml:space="preserve">ouche de forme G5, gravier naturel, de 150 mm </w:t>
      </w:r>
    </w:p>
    <w:p w14:paraId="47ACB2E8" w14:textId="77777777" w:rsidR="006312A7" w:rsidRPr="002617F8" w:rsidRDefault="003B1BFE" w:rsidP="003B1BFE">
      <w:pPr>
        <w:pStyle w:val="Text"/>
        <w:numPr>
          <w:ilvl w:val="0"/>
          <w:numId w:val="32"/>
        </w:numPr>
        <w:spacing w:line="276" w:lineRule="auto"/>
        <w:rPr>
          <w:rStyle w:val="Accentuation"/>
          <w:b w:val="0"/>
        </w:rPr>
      </w:pPr>
      <w:r>
        <w:rPr>
          <w:rStyle w:val="Accentuation"/>
          <w:b w:val="0"/>
        </w:rPr>
        <w:t>P</w:t>
      </w:r>
      <w:r w:rsidR="006312A7">
        <w:rPr>
          <w:rStyle w:val="Accentuation"/>
          <w:b w:val="0"/>
        </w:rPr>
        <w:t xml:space="preserve">artie supérieure des terrassements G7, sol en gravier, 150 mm </w:t>
      </w:r>
    </w:p>
    <w:p w14:paraId="47585AB4" w14:textId="77777777" w:rsidR="006312A7" w:rsidRDefault="003B1BFE" w:rsidP="003B1BFE">
      <w:pPr>
        <w:pStyle w:val="Text"/>
        <w:numPr>
          <w:ilvl w:val="0"/>
          <w:numId w:val="32"/>
        </w:numPr>
        <w:spacing w:line="276" w:lineRule="auto"/>
        <w:rPr>
          <w:rStyle w:val="Accentuation"/>
          <w:b w:val="0"/>
        </w:rPr>
      </w:pPr>
      <w:r>
        <w:rPr>
          <w:rStyle w:val="Accentuation"/>
          <w:b w:val="0"/>
        </w:rPr>
        <w:t>A</w:t>
      </w:r>
      <w:r w:rsidR="006312A7">
        <w:rPr>
          <w:rStyle w:val="Accentuation"/>
          <w:b w:val="0"/>
        </w:rPr>
        <w:t>rase de terrassement</w:t>
      </w:r>
    </w:p>
    <w:p w14:paraId="239C7EDD" w14:textId="77777777" w:rsidR="006312A7" w:rsidRPr="002617F8" w:rsidRDefault="006312A7" w:rsidP="002617F8">
      <w:pPr>
        <w:pStyle w:val="Text"/>
        <w:spacing w:line="276" w:lineRule="auto"/>
        <w:rPr>
          <w:rStyle w:val="Accentuation"/>
          <w:b w:val="0"/>
        </w:rPr>
      </w:pPr>
    </w:p>
    <w:p w14:paraId="45BBA519" w14:textId="77777777" w:rsidR="006312A7" w:rsidRPr="00B824A6" w:rsidRDefault="006312A7" w:rsidP="000C4EA1">
      <w:pPr>
        <w:pStyle w:val="Text"/>
        <w:spacing w:line="276" w:lineRule="auto"/>
        <w:rPr>
          <w:rStyle w:val="Accentuation"/>
          <w:b w:val="0"/>
        </w:rPr>
      </w:pPr>
      <w:r>
        <w:rPr>
          <w:rStyle w:val="Accentuation"/>
          <w:b w:val="0"/>
        </w:rPr>
        <w:t xml:space="preserve">Le projet a été divisé en trois tronçons : de Geneva Drive à Prima Avenue (1), de Prima Avenue à Rontree Avenue (2) et de Rontree Avenue à Houghton Road (3). </w:t>
      </w:r>
    </w:p>
    <w:p w14:paraId="4AB98E7E" w14:textId="77777777" w:rsidR="006312A7" w:rsidRPr="00105450" w:rsidRDefault="006312A7" w:rsidP="002617F8">
      <w:pPr>
        <w:pStyle w:val="Text"/>
        <w:spacing w:line="276" w:lineRule="auto"/>
        <w:rPr>
          <w:rStyle w:val="Accentuation"/>
          <w:b w:val="0"/>
        </w:rPr>
      </w:pPr>
    </w:p>
    <w:p w14:paraId="4B9C4C84" w14:textId="77777777" w:rsidR="006312A7" w:rsidRDefault="006312A7" w:rsidP="002617F8">
      <w:pPr>
        <w:pStyle w:val="Text"/>
        <w:spacing w:line="276" w:lineRule="auto"/>
        <w:rPr>
          <w:rStyle w:val="Accentuation"/>
          <w:b w:val="0"/>
        </w:rPr>
      </w:pPr>
      <w:r>
        <w:rPr>
          <w:rStyle w:val="Accentuation"/>
          <w:b w:val="0"/>
        </w:rPr>
        <w:t xml:space="preserve">Afin de garantir une qualité élevée et homogène de l’enrobé, le projet exigeait la mise en œuvre d’un mélangeur mobile </w:t>
      </w:r>
      <w:r w:rsidR="006353F8">
        <w:rPr>
          <w:rStyle w:val="Accentuation"/>
          <w:b w:val="0"/>
        </w:rPr>
        <w:t xml:space="preserve">de </w:t>
      </w:r>
      <w:r>
        <w:rPr>
          <w:rStyle w:val="Accentuation"/>
          <w:b w:val="0"/>
        </w:rPr>
        <w:t>recyclage à froid afin de produire l’enrobé MSB.</w:t>
      </w:r>
    </w:p>
    <w:p w14:paraId="46304E80" w14:textId="77777777" w:rsidR="006312A7" w:rsidRDefault="006312A7" w:rsidP="002617F8">
      <w:pPr>
        <w:pStyle w:val="Text"/>
        <w:spacing w:line="276" w:lineRule="auto"/>
        <w:rPr>
          <w:rStyle w:val="Accentuation"/>
        </w:rPr>
      </w:pPr>
    </w:p>
    <w:p w14:paraId="46406994" w14:textId="77777777" w:rsidR="006312A7" w:rsidRDefault="006312A7" w:rsidP="002617F8">
      <w:pPr>
        <w:pStyle w:val="Text"/>
        <w:spacing w:line="276" w:lineRule="auto"/>
        <w:rPr>
          <w:rStyle w:val="Accentuation"/>
        </w:rPr>
      </w:pPr>
      <w:r>
        <w:rPr>
          <w:rStyle w:val="Accentuation"/>
        </w:rPr>
        <w:t xml:space="preserve">La bonne formule, un facteur décisif </w:t>
      </w:r>
    </w:p>
    <w:p w14:paraId="301F2DE1" w14:textId="77777777" w:rsidR="006312A7" w:rsidRDefault="006312A7" w:rsidP="002617F8">
      <w:pPr>
        <w:pStyle w:val="Text"/>
        <w:spacing w:line="276" w:lineRule="auto"/>
      </w:pPr>
      <w:r>
        <w:t xml:space="preserve">Les travaux ont été réalisés par Power Construction en coopération avec Milling Techniks, qui a pris en charge la production de l’enrobé MSB avec le mélangeur </w:t>
      </w:r>
      <w:r w:rsidR="006353F8">
        <w:t>de</w:t>
      </w:r>
      <w:r>
        <w:t xml:space="preserve"> recyclage à froid KMA 200 de W</w:t>
      </w:r>
      <w:r w:rsidR="00684E8B">
        <w:t>irtgen</w:t>
      </w:r>
      <w:r>
        <w:t>.</w:t>
      </w:r>
    </w:p>
    <w:p w14:paraId="372FE5C8" w14:textId="77777777" w:rsidR="006312A7" w:rsidRDefault="006312A7" w:rsidP="002617F8">
      <w:pPr>
        <w:pStyle w:val="Text"/>
        <w:spacing w:line="276" w:lineRule="auto"/>
      </w:pPr>
    </w:p>
    <w:p w14:paraId="438F09B7" w14:textId="049C9DE5" w:rsidR="006312A7" w:rsidRPr="0014683F" w:rsidRDefault="006312A7" w:rsidP="002617F8">
      <w:pPr>
        <w:pStyle w:val="Text"/>
        <w:spacing w:line="276" w:lineRule="auto"/>
      </w:pPr>
      <w:r>
        <w:t>Pendant la durée du chantier, le frais</w:t>
      </w:r>
      <w:r w:rsidR="006C4D16">
        <w:t>â</w:t>
      </w:r>
      <w:r>
        <w:t>t d’enrobé stocké a été envoyé pour essai technique à Durban dans des laboratoires pour MSB.</w:t>
      </w:r>
    </w:p>
    <w:p w14:paraId="61748613" w14:textId="332D243E" w:rsidR="006312A7" w:rsidRDefault="006312A7" w:rsidP="00C644CA">
      <w:pPr>
        <w:pStyle w:val="Text"/>
      </w:pPr>
      <w:r>
        <w:t xml:space="preserve">La composition de l’enrobé a été déterminée au moyen de trois différentes formules en utilisant le </w:t>
      </w:r>
      <w:r w:rsidR="006C4D16">
        <w:t>fraisât</w:t>
      </w:r>
      <w:r>
        <w:t xml:space="preserve"> d’enrobé de deux gisements que la ville avait spécialement affectés à ce projet. La structure de la chaussée pouvait donc être réalisée dans les variantes suivantes :</w:t>
      </w:r>
    </w:p>
    <w:p w14:paraId="4E486383" w14:textId="77777777" w:rsidR="006312A7" w:rsidRDefault="006312A7" w:rsidP="00C644CA">
      <w:pPr>
        <w:pStyle w:val="Text"/>
      </w:pPr>
    </w:p>
    <w:p w14:paraId="4A1E85E9" w14:textId="737F32E3" w:rsidR="006312A7" w:rsidRDefault="005D0F44" w:rsidP="00A833A3">
      <w:pPr>
        <w:pStyle w:val="Text"/>
        <w:numPr>
          <w:ilvl w:val="0"/>
          <w:numId w:val="27"/>
        </w:numPr>
      </w:pPr>
      <w:r>
        <w:t>100</w:t>
      </w:r>
      <w:r w:rsidR="006312A7">
        <w:t xml:space="preserve">% de </w:t>
      </w:r>
      <w:r w:rsidR="006C4D16">
        <w:t>fraisât</w:t>
      </w:r>
      <w:r w:rsidR="006312A7">
        <w:t xml:space="preserve"> d’enrobé</w:t>
      </w:r>
    </w:p>
    <w:p w14:paraId="10041603" w14:textId="6B615AB2" w:rsidR="006312A7" w:rsidRDefault="005D0F44" w:rsidP="00A833A3">
      <w:pPr>
        <w:pStyle w:val="Text"/>
        <w:numPr>
          <w:ilvl w:val="0"/>
          <w:numId w:val="27"/>
        </w:numPr>
      </w:pPr>
      <w:r>
        <w:t>100</w:t>
      </w:r>
      <w:r w:rsidR="006312A7">
        <w:t>% d</w:t>
      </w:r>
      <w:r>
        <w:t xml:space="preserve">e </w:t>
      </w:r>
      <w:r w:rsidR="006C4D16">
        <w:t>fraisât</w:t>
      </w:r>
      <w:r>
        <w:t xml:space="preserve"> d’enrobé mélangé à 10</w:t>
      </w:r>
      <w:r w:rsidR="006312A7">
        <w:t xml:space="preserve">% de poussière de concassage </w:t>
      </w:r>
    </w:p>
    <w:p w14:paraId="07CD26D1" w14:textId="02EB7DC9" w:rsidR="006312A7" w:rsidRDefault="005D0F44" w:rsidP="00A833A3">
      <w:pPr>
        <w:pStyle w:val="Text"/>
        <w:numPr>
          <w:ilvl w:val="0"/>
          <w:numId w:val="27"/>
        </w:numPr>
      </w:pPr>
      <w:r>
        <w:t>100</w:t>
      </w:r>
      <w:r w:rsidR="006312A7">
        <w:t>% d</w:t>
      </w:r>
      <w:r>
        <w:t xml:space="preserve">e </w:t>
      </w:r>
      <w:r w:rsidR="006C4D16">
        <w:t>fraisât</w:t>
      </w:r>
      <w:r>
        <w:t xml:space="preserve"> d’enrobé mélangé à 25</w:t>
      </w:r>
      <w:r w:rsidR="006312A7">
        <w:t xml:space="preserve">% de gravier naturel </w:t>
      </w:r>
    </w:p>
    <w:p w14:paraId="6456DC77" w14:textId="77777777" w:rsidR="006312A7" w:rsidRDefault="006312A7" w:rsidP="00246DC2">
      <w:pPr>
        <w:pStyle w:val="Text"/>
      </w:pPr>
    </w:p>
    <w:p w14:paraId="7354B870" w14:textId="16B01547" w:rsidR="006312A7" w:rsidRDefault="006312A7" w:rsidP="00246DC2">
      <w:pPr>
        <w:pStyle w:val="Text"/>
      </w:pPr>
      <w:r>
        <w:t>À partir des résultats d’essai, la variante la plus rentable pour la pose de la couche MSB 1 s’est avérée être une compo</w:t>
      </w:r>
      <w:r w:rsidR="005D0F44">
        <w:t>sition d’enrobé à partir de 100</w:t>
      </w:r>
      <w:r>
        <w:t xml:space="preserve">% de </w:t>
      </w:r>
      <w:r w:rsidR="00D0122F">
        <w:t>fraisât</w:t>
      </w:r>
      <w:r>
        <w:t xml:space="preserve"> d’enrobé avec une adjonction de 2,</w:t>
      </w:r>
      <w:r w:rsidR="005D0F44">
        <w:t>1% de mousse de bitume et de 1</w:t>
      </w:r>
      <w:r>
        <w:t>% de ciment.</w:t>
      </w:r>
    </w:p>
    <w:p w14:paraId="1434A085" w14:textId="77777777" w:rsidR="006312A7" w:rsidRDefault="006312A7" w:rsidP="00C644CA">
      <w:pPr>
        <w:pStyle w:val="Text"/>
      </w:pPr>
    </w:p>
    <w:p w14:paraId="41FEBD4C" w14:textId="3A948B95" w:rsidR="006312A7" w:rsidRDefault="006312A7" w:rsidP="002617F8">
      <w:pPr>
        <w:pStyle w:val="Text"/>
      </w:pPr>
      <w:r>
        <w:t>Le mélangeur W</w:t>
      </w:r>
      <w:r w:rsidR="00684E8B">
        <w:t>irtgen</w:t>
      </w:r>
      <w:r>
        <w:t xml:space="preserve"> a été installé dans l’entrepôt de Ndabeni Roads and Stormwater à Maitland. Cet entrepôt offrait suffisamment de place pour installer le KMA 220 et assurer le stockage intermédiaire du </w:t>
      </w:r>
      <w:r w:rsidR="00D0122F">
        <w:t>fraisât</w:t>
      </w:r>
      <w:r>
        <w:t xml:space="preserve"> non traité, du fraisage criblé et de l’enrobé MSB produit. Le cahier des charges spécifiait que le fraisage d’enrobé devait être obtenu par concassage afin d’éliminer la part de grains surclassés. Une solution alternative au concassage consistait pour l’entreprise de construction à cribler le matériau pour obtenir une taille de grain inférieure à 19 mm. C’est cette dernière variante qui a été validée sous réserve d’une teneur en fi</w:t>
      </w:r>
      <w:r w:rsidR="005D0F44">
        <w:t>nes (0,075 mm) comprise entre 3% et 4</w:t>
      </w:r>
      <w:r>
        <w:t xml:space="preserve">%. Le </w:t>
      </w:r>
      <w:r w:rsidR="00D0122F">
        <w:t>fraisât</w:t>
      </w:r>
      <w:r>
        <w:t xml:space="preserve"> d’enrobé criblé a été transformé par le mélangeur KMA 220 en enrobé MSB 1, puis temporairement stocké dans l’entrepôt sur une période allant jusqu’à 7 jours. </w:t>
      </w:r>
    </w:p>
    <w:p w14:paraId="64B0E22D" w14:textId="77777777" w:rsidR="006312A7" w:rsidRDefault="006312A7" w:rsidP="002617F8">
      <w:pPr>
        <w:pStyle w:val="Text"/>
      </w:pPr>
    </w:p>
    <w:p w14:paraId="70E1C2D1" w14:textId="77777777" w:rsidR="006312A7" w:rsidRDefault="006312A7" w:rsidP="002617F8">
      <w:pPr>
        <w:pStyle w:val="Text"/>
      </w:pPr>
      <w:r>
        <w:t xml:space="preserve">Afin de garantir l’excellente qualité de l’enrobé BSM ainsi que l’homogénéité du processus d’enrobage, Power Construction, Milling Techniks et WorleyParsons ont élaboré un système d’assurance qualité spécialement adapté à la production de MSB au moyen du mélangeur </w:t>
      </w:r>
      <w:r w:rsidR="006353F8">
        <w:t>de</w:t>
      </w:r>
      <w:r>
        <w:t xml:space="preserve"> recyclage à froid, l’objectif étant de satisfaire ainsi aux exigences MSB 1 sur toute la durée du projet. Une fois l’enrobé produit, le matériau était soit immédiatement posé sur le chantier, soit bâché et temporairement stocké dans l’entrepôt de Ndabeni.</w:t>
      </w:r>
    </w:p>
    <w:p w14:paraId="1A76B84B" w14:textId="77777777" w:rsidR="006312A7" w:rsidRPr="009757E6" w:rsidRDefault="00B74D0A" w:rsidP="002617F8">
      <w:pPr>
        <w:pStyle w:val="Text"/>
        <w:rPr>
          <w:b/>
        </w:rPr>
      </w:pPr>
      <w:r>
        <w:rPr>
          <w:b/>
        </w:rPr>
        <w:lastRenderedPageBreak/>
        <w:t xml:space="preserve">Un contrôle </w:t>
      </w:r>
      <w:r w:rsidR="006312A7">
        <w:rPr>
          <w:b/>
        </w:rPr>
        <w:t xml:space="preserve">qualité obligatoire avant la pose de l’enrobé </w:t>
      </w:r>
    </w:p>
    <w:p w14:paraId="5788C38D" w14:textId="77777777" w:rsidR="006312A7" w:rsidRDefault="006312A7" w:rsidP="002617F8">
      <w:pPr>
        <w:pStyle w:val="Text"/>
      </w:pPr>
      <w:r>
        <w:t xml:space="preserve">L’enrobé MSB a été posé en une seule opération par un finisseur sur chenilles haute performance de Power Construction, en deux couches de 100 mm d’épaisseur. </w:t>
      </w:r>
    </w:p>
    <w:p w14:paraId="34C2DBCE" w14:textId="77777777" w:rsidR="006312A7" w:rsidRDefault="006312A7" w:rsidP="002617F8">
      <w:pPr>
        <w:pStyle w:val="Text"/>
      </w:pPr>
    </w:p>
    <w:p w14:paraId="327730AC" w14:textId="77777777" w:rsidR="006312A7" w:rsidRDefault="006312A7" w:rsidP="002617F8">
      <w:pPr>
        <w:pStyle w:val="Text"/>
      </w:pPr>
      <w:r>
        <w:t xml:space="preserve">Afin </w:t>
      </w:r>
      <w:r w:rsidRPr="004A4666">
        <w:t xml:space="preserve">d’atteindre la densité sèche maximum </w:t>
      </w:r>
      <w:r w:rsidRPr="007F60AC">
        <w:t>(m</w:t>
      </w:r>
      <w:r w:rsidR="00E72D31" w:rsidRPr="007F60AC">
        <w:t>aximum dry density, MDD)</w:t>
      </w:r>
      <w:r w:rsidR="00E72D31">
        <w:t xml:space="preserve"> de 100</w:t>
      </w:r>
      <w:r>
        <w:t>% au compactage, le procédé suivant a été mis en œuvre :</w:t>
      </w:r>
    </w:p>
    <w:p w14:paraId="2193113A" w14:textId="77777777" w:rsidR="006312A7" w:rsidRDefault="006312A7" w:rsidP="002617F8">
      <w:pPr>
        <w:pStyle w:val="Text"/>
      </w:pPr>
    </w:p>
    <w:p w14:paraId="22089046" w14:textId="77777777" w:rsidR="006312A7" w:rsidRDefault="00E72D31" w:rsidP="00433F41">
      <w:pPr>
        <w:pStyle w:val="Text"/>
        <w:numPr>
          <w:ilvl w:val="0"/>
          <w:numId w:val="29"/>
        </w:numPr>
      </w:pPr>
      <w:r>
        <w:t>P</w:t>
      </w:r>
      <w:r w:rsidR="006312A7">
        <w:t xml:space="preserve">ose d’une couche MSB sur 100 mm d’épaisseur </w:t>
      </w:r>
    </w:p>
    <w:p w14:paraId="3D939BBB" w14:textId="77777777" w:rsidR="006312A7" w:rsidRDefault="00E72D31" w:rsidP="002617F8">
      <w:pPr>
        <w:pStyle w:val="Text"/>
        <w:numPr>
          <w:ilvl w:val="0"/>
          <w:numId w:val="29"/>
        </w:numPr>
      </w:pPr>
      <w:r>
        <w:t>C</w:t>
      </w:r>
      <w:r w:rsidR="006312A7">
        <w:t>ompactage primaire par compacteur tandem de 12 t</w:t>
      </w:r>
    </w:p>
    <w:p w14:paraId="62CA27A7" w14:textId="77777777" w:rsidR="006312A7" w:rsidRDefault="00E72D31" w:rsidP="002617F8">
      <w:pPr>
        <w:pStyle w:val="Text"/>
        <w:numPr>
          <w:ilvl w:val="0"/>
          <w:numId w:val="29"/>
        </w:numPr>
      </w:pPr>
      <w:r>
        <w:t>P</w:t>
      </w:r>
      <w:r w:rsidR="006312A7">
        <w:t>ose de la deuxième couche MSB, également sur 100 mm d’épaisseur</w:t>
      </w:r>
    </w:p>
    <w:p w14:paraId="00601FE4" w14:textId="77777777" w:rsidR="006312A7" w:rsidRDefault="00E72D31" w:rsidP="002617F8">
      <w:pPr>
        <w:pStyle w:val="Text"/>
        <w:numPr>
          <w:ilvl w:val="0"/>
          <w:numId w:val="29"/>
        </w:numPr>
      </w:pPr>
      <w:r>
        <w:t>C</w:t>
      </w:r>
      <w:r w:rsidR="006312A7">
        <w:t>ompactage primaire par compacteur tandem de 12 t</w:t>
      </w:r>
    </w:p>
    <w:p w14:paraId="02B428BA" w14:textId="77777777" w:rsidR="006312A7" w:rsidRDefault="00E72D31" w:rsidP="002617F8">
      <w:pPr>
        <w:pStyle w:val="Text"/>
        <w:numPr>
          <w:ilvl w:val="0"/>
          <w:numId w:val="29"/>
        </w:numPr>
      </w:pPr>
      <w:r>
        <w:t>C</w:t>
      </w:r>
      <w:r w:rsidR="006312A7">
        <w:t>ompactage final par compacteur à pneus (27 t PTR)</w:t>
      </w:r>
    </w:p>
    <w:p w14:paraId="548B1234" w14:textId="77777777" w:rsidR="006312A7" w:rsidRDefault="006312A7" w:rsidP="002617F8">
      <w:pPr>
        <w:pStyle w:val="Text"/>
      </w:pPr>
    </w:p>
    <w:p w14:paraId="76464AAA" w14:textId="77777777" w:rsidR="006312A7" w:rsidRDefault="006312A7" w:rsidP="002617F8">
      <w:pPr>
        <w:pStyle w:val="Text"/>
      </w:pPr>
      <w:r>
        <w:t xml:space="preserve">Mais avant de procéder à la pose et au compactage, un laboratoire d’essai de sol devait d’abord effectuer un test de qualité de la couche MSB. Le contrôle au moment de la réception consistait à analyser la </w:t>
      </w:r>
      <w:r w:rsidRPr="007F60AC">
        <w:t xml:space="preserve">résistance indirecte à la compression diamétrale (indirect tensile strength, ITS) et la densité sèche </w:t>
      </w:r>
      <w:r w:rsidRPr="00557111">
        <w:t xml:space="preserve">maximum </w:t>
      </w:r>
      <w:r w:rsidR="00E72D31" w:rsidRPr="00557111">
        <w:t>(</w:t>
      </w:r>
      <w:r w:rsidRPr="00557111">
        <w:t>MDD</w:t>
      </w:r>
      <w:r w:rsidR="00E72D31" w:rsidRPr="00557111">
        <w:t>)</w:t>
      </w:r>
      <w:r w:rsidRPr="007F60AC">
        <w:t xml:space="preserve"> </w:t>
      </w:r>
      <w:r>
        <w:t>au moyen d’éprouvettes issues du mélangeur, mais également prélevées sur site.</w:t>
      </w:r>
    </w:p>
    <w:p w14:paraId="01AB4A5B" w14:textId="77777777" w:rsidR="006312A7" w:rsidRPr="00A51CB5" w:rsidRDefault="00A51CB5" w:rsidP="002617F8">
      <w:pPr>
        <w:pStyle w:val="Text"/>
      </w:pPr>
      <w:r w:rsidRPr="00A51CB5">
        <w:t>C</w:t>
      </w:r>
      <w:r w:rsidR="006312A7" w:rsidRPr="00A51CB5">
        <w:t>ertaines sections des tronçons 1 et 3 ont été rouvertes à la circulation dès la fin des</w:t>
      </w:r>
      <w:bookmarkStart w:id="0" w:name="_GoBack"/>
      <w:bookmarkEnd w:id="0"/>
      <w:r w:rsidR="006312A7" w:rsidRPr="00A51CB5">
        <w:t xml:space="preserve"> travaux, l’autorisation pour les </w:t>
      </w:r>
      <w:r w:rsidRPr="00A51CB5">
        <w:t>sections</w:t>
      </w:r>
      <w:r w:rsidR="006312A7" w:rsidRPr="00A51CB5">
        <w:t xml:space="preserve"> restant</w:t>
      </w:r>
      <w:r w:rsidRPr="00A51CB5">
        <w:t>e</w:t>
      </w:r>
      <w:r w:rsidR="006312A7" w:rsidRPr="00A51CB5">
        <w:t>s devant être donnée 24 heures plus tard.</w:t>
      </w:r>
    </w:p>
    <w:p w14:paraId="23503C6F" w14:textId="77777777" w:rsidR="006312A7" w:rsidRDefault="006312A7" w:rsidP="002617F8">
      <w:pPr>
        <w:pStyle w:val="Text"/>
      </w:pPr>
    </w:p>
    <w:p w14:paraId="582B2AB8" w14:textId="77777777" w:rsidR="006312A7" w:rsidRPr="002617F8" w:rsidRDefault="006312A7" w:rsidP="002617F8">
      <w:pPr>
        <w:pStyle w:val="Text"/>
        <w:rPr>
          <w:b/>
        </w:rPr>
      </w:pPr>
      <w:r>
        <w:rPr>
          <w:b/>
        </w:rPr>
        <w:t>Le projet fournit de précieux enseignements pour les applications de recyclage à froid</w:t>
      </w:r>
    </w:p>
    <w:p w14:paraId="0B12AEC3" w14:textId="1F4C1486" w:rsidR="006312A7" w:rsidRDefault="006312A7" w:rsidP="002617F8">
      <w:pPr>
        <w:pStyle w:val="Text"/>
      </w:pPr>
      <w:r>
        <w:t xml:space="preserve">La réfection du Camps Bay Drive a permis aux responsables de tirer de précieuses informations en vue de futures applications de recyclage à froid ainsi que sur l’utilisation de l’enrobé MSB produit à partir de 100% de </w:t>
      </w:r>
      <w:r w:rsidR="00D0122F">
        <w:t>fraisât</w:t>
      </w:r>
      <w:r>
        <w:t xml:space="preserve"> d’enrobé. </w:t>
      </w:r>
    </w:p>
    <w:p w14:paraId="66C7211D" w14:textId="77777777" w:rsidR="006312A7" w:rsidRDefault="006312A7" w:rsidP="002617F8">
      <w:pPr>
        <w:pStyle w:val="Text"/>
      </w:pPr>
    </w:p>
    <w:p w14:paraId="004E512C" w14:textId="77777777" w:rsidR="006312A7" w:rsidRDefault="006312A7" w:rsidP="00FC6B73">
      <w:pPr>
        <w:pStyle w:val="Text"/>
        <w:numPr>
          <w:ilvl w:val="0"/>
          <w:numId w:val="30"/>
        </w:numPr>
      </w:pPr>
      <w:r>
        <w:t>Ainsi, compte tenu des conditions météorologiques, la production d’enrobé MSB à Western Cape devait avoir lieu pendant les mois d’été, car des températures trop basses et une teneur en humidité élevée auraient en effet fait baisser la qualité du produit.</w:t>
      </w:r>
    </w:p>
    <w:p w14:paraId="578CAD38" w14:textId="29FD1BAF" w:rsidR="006312A7" w:rsidRDefault="006312A7" w:rsidP="000E7D13">
      <w:pPr>
        <w:pStyle w:val="Text"/>
        <w:numPr>
          <w:ilvl w:val="0"/>
          <w:numId w:val="30"/>
        </w:numPr>
      </w:pPr>
      <w:r>
        <w:t xml:space="preserve">Le </w:t>
      </w:r>
      <w:r w:rsidR="00D0122F">
        <w:t>fraisât</w:t>
      </w:r>
      <w:r>
        <w:t xml:space="preserve"> d’enrobé surclassé devait être concassé dans un broyeur à percussion. Cela permet d’augmenter </w:t>
      </w:r>
      <w:r w:rsidRPr="007F60AC">
        <w:t>la teneur en fines dans l’enrobé</w:t>
      </w:r>
      <w:r>
        <w:t xml:space="preserve"> et de réduire les besoins de stockage intermédiaire du matériau surclassé.</w:t>
      </w:r>
    </w:p>
    <w:p w14:paraId="4ADE2BF0" w14:textId="77777777" w:rsidR="006312A7" w:rsidRPr="004A4666" w:rsidRDefault="006312A7" w:rsidP="002617F8">
      <w:pPr>
        <w:pStyle w:val="Text"/>
        <w:numPr>
          <w:ilvl w:val="0"/>
          <w:numId w:val="30"/>
        </w:numPr>
      </w:pPr>
      <w:r w:rsidRPr="004A4666">
        <w:t>La planification et la formation des utilisateurs avant la phase de test est d’une importance décisive car le matériau en question n’est pas de l’enrobé pur. Par conséquent, il faut tenir compte de différents procédés de pose et de compactage.</w:t>
      </w:r>
    </w:p>
    <w:p w14:paraId="4848824F" w14:textId="18A890E0" w:rsidR="006312A7" w:rsidRDefault="006312A7" w:rsidP="002617F8">
      <w:pPr>
        <w:pStyle w:val="Text"/>
        <w:numPr>
          <w:ilvl w:val="0"/>
          <w:numId w:val="30"/>
        </w:numPr>
      </w:pPr>
      <w:r>
        <w:t>L’enr</w:t>
      </w:r>
      <w:r w:rsidR="001A19C7">
        <w:t>obé MSB produit à partir de 100</w:t>
      </w:r>
      <w:r>
        <w:t xml:space="preserve">% de </w:t>
      </w:r>
      <w:r w:rsidR="00D0122F">
        <w:t>fraisât</w:t>
      </w:r>
      <w:r>
        <w:t xml:space="preserve"> d’enrobé présente des vides et doit donc être scellé en cas de conditions météorologiques extrêmes pour éviter toute infiltration d’eau.</w:t>
      </w:r>
    </w:p>
    <w:p w14:paraId="20BBEEA9" w14:textId="77777777" w:rsidR="006312A7" w:rsidRDefault="006312A7" w:rsidP="002617F8">
      <w:pPr>
        <w:pStyle w:val="Text"/>
      </w:pPr>
    </w:p>
    <w:p w14:paraId="64BF9AB1" w14:textId="77777777" w:rsidR="006312A7" w:rsidRDefault="006312A7">
      <w:pPr>
        <w:rPr>
          <w:b/>
          <w:sz w:val="22"/>
        </w:rPr>
      </w:pPr>
      <w:r>
        <w:br w:type="page"/>
      </w:r>
    </w:p>
    <w:p w14:paraId="259E5537" w14:textId="77777777" w:rsidR="006312A7" w:rsidRPr="00D71E02" w:rsidRDefault="006312A7" w:rsidP="002617F8">
      <w:pPr>
        <w:pStyle w:val="Text"/>
        <w:rPr>
          <w:b/>
        </w:rPr>
      </w:pPr>
      <w:r>
        <w:rPr>
          <w:b/>
        </w:rPr>
        <w:lastRenderedPageBreak/>
        <w:t>Le recyclage à froid à la mousse de bitume : une qualité premium à coûts réduits</w:t>
      </w:r>
    </w:p>
    <w:p w14:paraId="4637DB73" w14:textId="1E9B7D6A" w:rsidR="006312A7" w:rsidRDefault="006312A7" w:rsidP="002617F8">
      <w:pPr>
        <w:pStyle w:val="Text"/>
      </w:pPr>
      <w:r>
        <w:t xml:space="preserve">L’utilisation d’un enrobé MSB produit à partir de 100 % de </w:t>
      </w:r>
      <w:r w:rsidR="00D0122F">
        <w:t>fraisât</w:t>
      </w:r>
      <w:r>
        <w:t xml:space="preserve"> d’enrobé a permis de constater les aspects positifs suivants :</w:t>
      </w:r>
    </w:p>
    <w:p w14:paraId="67EA94A8" w14:textId="77777777" w:rsidR="006312A7" w:rsidRDefault="006312A7" w:rsidP="002617F8">
      <w:pPr>
        <w:pStyle w:val="Text"/>
      </w:pPr>
    </w:p>
    <w:p w14:paraId="2D55CE9E" w14:textId="2FE85F5E" w:rsidR="006312A7" w:rsidRDefault="009035FF" w:rsidP="00EA568B">
      <w:pPr>
        <w:pStyle w:val="Text"/>
        <w:numPr>
          <w:ilvl w:val="0"/>
          <w:numId w:val="31"/>
        </w:numPr>
      </w:pPr>
      <w:r>
        <w:t>I</w:t>
      </w:r>
      <w:r w:rsidR="006312A7">
        <w:t>l existe un large éventail de formules</w:t>
      </w:r>
      <w:r w:rsidR="006312A7" w:rsidDel="0043202F">
        <w:t xml:space="preserve"> </w:t>
      </w:r>
      <w:r w:rsidR="006312A7">
        <w:t xml:space="preserve">différentes, et toute modification légère apportée au </w:t>
      </w:r>
      <w:r w:rsidR="00D0122F">
        <w:t>fraisât</w:t>
      </w:r>
      <w:r w:rsidR="006312A7">
        <w:t xml:space="preserve"> d’enrobé ou encore à la composition réalisée à partir du matériau de départ et de mousse de bitume n’a aucun impact significatif</w:t>
      </w:r>
      <w:r>
        <w:t xml:space="preserve"> sur la qualité de l’enrobé MSB</w:t>
      </w:r>
    </w:p>
    <w:p w14:paraId="4FE45837" w14:textId="77777777" w:rsidR="006312A7" w:rsidRDefault="009035FF" w:rsidP="002617F8">
      <w:pPr>
        <w:pStyle w:val="Text"/>
        <w:numPr>
          <w:ilvl w:val="0"/>
          <w:numId w:val="31"/>
        </w:numPr>
      </w:pPr>
      <w:r>
        <w:t>L</w:t>
      </w:r>
      <w:r w:rsidR="006312A7">
        <w:t>a structure de chaussée résiste aux sollicitatio</w:t>
      </w:r>
      <w:r>
        <w:t>ns immédiatement après la pose</w:t>
      </w:r>
    </w:p>
    <w:p w14:paraId="06192780" w14:textId="7AC9FEFA" w:rsidR="006312A7" w:rsidRPr="004A4666" w:rsidRDefault="009035FF" w:rsidP="007D1048">
      <w:pPr>
        <w:pStyle w:val="Text"/>
        <w:numPr>
          <w:ilvl w:val="0"/>
          <w:numId w:val="31"/>
        </w:numPr>
      </w:pPr>
      <w:r w:rsidRPr="004A4666">
        <w:t>Utiliser 100</w:t>
      </w:r>
      <w:r w:rsidR="006312A7" w:rsidRPr="004A4666">
        <w:t xml:space="preserve">% de </w:t>
      </w:r>
      <w:r w:rsidR="00D0122F" w:rsidRPr="004A4666">
        <w:t>fraisât</w:t>
      </w:r>
      <w:r w:rsidR="006312A7" w:rsidRPr="004A4666">
        <w:t xml:space="preserve"> d’enrobé permet d’économiser environ 2,95 euros par </w:t>
      </w:r>
      <w:r w:rsidR="004A4666" w:rsidRPr="004A4666">
        <w:t>m²</w:t>
      </w:r>
      <w:r w:rsidR="006312A7" w:rsidRPr="004A4666">
        <w:t xml:space="preserve"> de matériau posé. Ces économies se rapportent uniquement aux coûts de matériau. S’y ajoutent une réduction supplémentaire des coûts de gestion du trafic </w:t>
      </w:r>
      <w:r w:rsidRPr="004A4666">
        <w:t>ainsi qu’une économie de temps </w:t>
      </w:r>
    </w:p>
    <w:p w14:paraId="0E0D1419" w14:textId="5400D8E7" w:rsidR="006312A7" w:rsidRDefault="009035FF" w:rsidP="004A4E79">
      <w:pPr>
        <w:pStyle w:val="Text"/>
        <w:numPr>
          <w:ilvl w:val="0"/>
          <w:numId w:val="31"/>
        </w:numPr>
      </w:pPr>
      <w:r>
        <w:t>Il</w:t>
      </w:r>
      <w:r w:rsidR="006312A7">
        <w:t xml:space="preserve"> est possible de réduire encore les coûts si le matériau est produit à proximité des chantiers ou en production de masse. En effet, le principal facteur contribuant au coût de production du matériau MSB est le transport du </w:t>
      </w:r>
      <w:r w:rsidR="00D0122F">
        <w:t>fraisât</w:t>
      </w:r>
      <w:r w:rsidR="006312A7">
        <w:t xml:space="preserve"> et de l’enrobé MSB fini sur le chantier.</w:t>
      </w:r>
    </w:p>
    <w:p w14:paraId="26C8B835" w14:textId="77777777" w:rsidR="006312A7" w:rsidRDefault="006312A7" w:rsidP="002617F8">
      <w:pPr>
        <w:pStyle w:val="Text"/>
      </w:pPr>
    </w:p>
    <w:p w14:paraId="7D4F9AC6" w14:textId="3E855AD8" w:rsidR="006312A7" w:rsidRDefault="006312A7" w:rsidP="002617F8">
      <w:pPr>
        <w:pStyle w:val="Text"/>
      </w:pPr>
      <w:r>
        <w:t xml:space="preserve">Ce projet a été en </w:t>
      </w:r>
      <w:r w:rsidR="00920E3F">
        <w:t>tous points</w:t>
      </w:r>
      <w:r>
        <w:t xml:space="preserve"> une belle réussite. Au cours des travaux de réfection, près de 8 150 t (4 200 m³) de </w:t>
      </w:r>
      <w:r w:rsidR="00D0122F">
        <w:t>fraisât</w:t>
      </w:r>
      <w:r>
        <w:t xml:space="preserve"> d’enrobé, 165 t de bitume et 78 t de ciment ont été mis en œuvre. Face à la pénurie croissante des ressources en minéraux, l’utilisation de </w:t>
      </w:r>
      <w:r w:rsidR="00D0122F">
        <w:t>fraisât</w:t>
      </w:r>
      <w:r>
        <w:t xml:space="preserve"> d’enrobé pour réaliser les structures de chaussée offre une solution à la fois très rentable et durable pour de futurs chantiers.</w:t>
      </w:r>
    </w:p>
    <w:p w14:paraId="71F18FBE" w14:textId="77777777" w:rsidR="006312A7" w:rsidRDefault="006312A7" w:rsidP="002617F8">
      <w:pPr>
        <w:pStyle w:val="Text"/>
      </w:pPr>
    </w:p>
    <w:p w14:paraId="5B2468ED" w14:textId="77777777" w:rsidR="006312A7" w:rsidRPr="0014683F" w:rsidRDefault="006312A7" w:rsidP="002617F8">
      <w:pPr>
        <w:pStyle w:val="Text"/>
      </w:pPr>
    </w:p>
    <w:p w14:paraId="1EDA4483" w14:textId="77777777" w:rsidR="006312A7" w:rsidRDefault="006312A7" w:rsidP="00C644CA">
      <w:pPr>
        <w:pStyle w:val="HeadlineFotos"/>
      </w:pPr>
      <w:r>
        <w:rPr>
          <w:caps w:val="0"/>
          <w:szCs w:val="22"/>
        </w:rPr>
        <w:t>Photos </w:t>
      </w:r>
      <w:r>
        <w:t>:</w:t>
      </w:r>
    </w:p>
    <w:tbl>
      <w:tblPr>
        <w:tblW w:w="0" w:type="auto"/>
        <w:tblCellSpacing w:w="71" w:type="dxa"/>
        <w:tblCellMar>
          <w:left w:w="0" w:type="dxa"/>
          <w:right w:w="0" w:type="dxa"/>
        </w:tblCellMar>
        <w:tblLook w:val="00A0" w:firstRow="1" w:lastRow="0" w:firstColumn="1" w:lastColumn="0" w:noHBand="0" w:noVBand="0"/>
      </w:tblPr>
      <w:tblGrid>
        <w:gridCol w:w="4985"/>
        <w:gridCol w:w="4823"/>
      </w:tblGrid>
      <w:tr w:rsidR="006312A7" w:rsidRPr="00A735C3" w14:paraId="3D47F605" w14:textId="77777777" w:rsidTr="00A735C3">
        <w:trPr>
          <w:tblCellSpacing w:w="71" w:type="dxa"/>
        </w:trPr>
        <w:tc>
          <w:tcPr>
            <w:tcW w:w="4832" w:type="dxa"/>
            <w:tcBorders>
              <w:right w:val="single" w:sz="4" w:space="0" w:color="auto"/>
            </w:tcBorders>
          </w:tcPr>
          <w:p w14:paraId="36830518" w14:textId="77777777" w:rsidR="006312A7" w:rsidRPr="00A735C3" w:rsidRDefault="005858D2" w:rsidP="00D166AC">
            <w:pPr>
              <w:rPr>
                <w:szCs w:val="20"/>
              </w:rPr>
            </w:pPr>
            <w:r>
              <w:rPr>
                <w:noProof/>
                <w:szCs w:val="20"/>
                <w:lang w:eastAsia="fr-FR"/>
              </w:rPr>
              <w:drawing>
                <wp:inline distT="0" distB="0" distL="0" distR="0" wp14:anchorId="7A0CC442" wp14:editId="56D20E36">
                  <wp:extent cx="2588895" cy="1959610"/>
                  <wp:effectExtent l="19050" t="0" r="1905"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588895" cy="1959610"/>
                          </a:xfrm>
                          <a:prstGeom prst="rect">
                            <a:avLst/>
                          </a:prstGeom>
                          <a:noFill/>
                          <a:ln w="9525">
                            <a:noFill/>
                            <a:miter lim="800000"/>
                            <a:headEnd/>
                            <a:tailEnd/>
                          </a:ln>
                        </pic:spPr>
                      </pic:pic>
                    </a:graphicData>
                  </a:graphic>
                </wp:inline>
              </w:drawing>
            </w:r>
          </w:p>
        </w:tc>
        <w:tc>
          <w:tcPr>
            <w:tcW w:w="4832" w:type="dxa"/>
          </w:tcPr>
          <w:p w14:paraId="5B6749B3" w14:textId="77777777" w:rsidR="006312A7" w:rsidRPr="006312A7" w:rsidRDefault="005F2929" w:rsidP="00A735C3">
            <w:pPr>
              <w:pStyle w:val="Titre3"/>
              <w:jc w:val="left"/>
              <w:rPr>
                <w:lang w:val="en-GB"/>
              </w:rPr>
            </w:pPr>
            <w:r w:rsidRPr="005F2929">
              <w:rPr>
                <w:lang w:val="en-GB"/>
              </w:rPr>
              <w:t>WG_photo_Jobsite-Camps-Bay-Drive_00004_PR</w:t>
            </w:r>
          </w:p>
          <w:p w14:paraId="24834C05" w14:textId="77777777" w:rsidR="006312A7" w:rsidRPr="00A735C3" w:rsidRDefault="006312A7" w:rsidP="00A735C3">
            <w:pPr>
              <w:pStyle w:val="Titre3"/>
              <w:jc w:val="left"/>
              <w:rPr>
                <w:b w:val="0"/>
              </w:rPr>
            </w:pPr>
            <w:r w:rsidRPr="00A735C3">
              <w:rPr>
                <w:b w:val="0"/>
              </w:rPr>
              <w:t xml:space="preserve">Dans l’entrepôt de </w:t>
            </w:r>
            <w:r w:rsidR="00684E8B">
              <w:rPr>
                <w:b w:val="0"/>
              </w:rPr>
              <w:t xml:space="preserve">Ndabeni </w:t>
            </w:r>
            <w:r w:rsidRPr="00A735C3">
              <w:rPr>
                <w:b w:val="0"/>
              </w:rPr>
              <w:t xml:space="preserve">Roads </w:t>
            </w:r>
            <w:r w:rsidR="00555B3E">
              <w:rPr>
                <w:b w:val="0"/>
              </w:rPr>
              <w:t xml:space="preserve">et </w:t>
            </w:r>
            <w:r w:rsidRPr="00A735C3">
              <w:rPr>
                <w:b w:val="0"/>
              </w:rPr>
              <w:t xml:space="preserve">Stormwater à Maitland, le mélangeur mobile </w:t>
            </w:r>
            <w:r w:rsidR="00BA7C8A">
              <w:rPr>
                <w:b w:val="0"/>
              </w:rPr>
              <w:t>de</w:t>
            </w:r>
            <w:r w:rsidRPr="00A735C3">
              <w:rPr>
                <w:b w:val="0"/>
              </w:rPr>
              <w:t xml:space="preserve"> recyclage à froid W</w:t>
            </w:r>
            <w:r w:rsidR="00684E8B">
              <w:rPr>
                <w:b w:val="0"/>
              </w:rPr>
              <w:t>irtgen</w:t>
            </w:r>
            <w:r w:rsidRPr="00A735C3">
              <w:rPr>
                <w:b w:val="0"/>
              </w:rPr>
              <w:t xml:space="preserve"> KMA 200 a produit le matériau stabilisé au bitume (MSB) de manière rapide et fiable.</w:t>
            </w:r>
          </w:p>
          <w:p w14:paraId="5C08162F" w14:textId="77777777" w:rsidR="006312A7" w:rsidRPr="00A735C3" w:rsidRDefault="006312A7" w:rsidP="00A735C3">
            <w:pPr>
              <w:pStyle w:val="Text"/>
              <w:jc w:val="left"/>
              <w:rPr>
                <w:sz w:val="20"/>
                <w:szCs w:val="20"/>
              </w:rPr>
            </w:pPr>
          </w:p>
        </w:tc>
      </w:tr>
    </w:tbl>
    <w:p w14:paraId="0CB5FBB4" w14:textId="77777777" w:rsidR="006312A7" w:rsidRDefault="006312A7" w:rsidP="00D166AC">
      <w:pPr>
        <w:pStyle w:val="Text"/>
      </w:pPr>
    </w:p>
    <w:p w14:paraId="3C85F2B8" w14:textId="77777777" w:rsidR="006312A7" w:rsidRDefault="006312A7"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820"/>
        <w:gridCol w:w="4988"/>
      </w:tblGrid>
      <w:tr w:rsidR="006312A7" w:rsidRPr="00A735C3" w14:paraId="0579784E" w14:textId="77777777" w:rsidTr="00A735C3">
        <w:trPr>
          <w:trHeight w:val="3270"/>
          <w:tblCellSpacing w:w="71" w:type="dxa"/>
        </w:trPr>
        <w:tc>
          <w:tcPr>
            <w:tcW w:w="4607" w:type="dxa"/>
            <w:tcBorders>
              <w:right w:val="single" w:sz="4" w:space="0" w:color="auto"/>
            </w:tcBorders>
          </w:tcPr>
          <w:p w14:paraId="79BD5DDF" w14:textId="77777777" w:rsidR="006312A7" w:rsidRPr="00A735C3" w:rsidRDefault="005858D2" w:rsidP="008C5578">
            <w:pPr>
              <w:rPr>
                <w:szCs w:val="20"/>
              </w:rPr>
            </w:pPr>
            <w:r>
              <w:rPr>
                <w:noProof/>
                <w:szCs w:val="20"/>
                <w:lang w:eastAsia="fr-FR"/>
              </w:rPr>
              <w:lastRenderedPageBreak/>
              <w:drawing>
                <wp:inline distT="0" distB="0" distL="0" distR="0" wp14:anchorId="53781FBB" wp14:editId="42663B46">
                  <wp:extent cx="2505710" cy="1876425"/>
                  <wp:effectExtent l="19050" t="0" r="889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505710" cy="1876425"/>
                          </a:xfrm>
                          <a:prstGeom prst="rect">
                            <a:avLst/>
                          </a:prstGeom>
                          <a:noFill/>
                          <a:ln w="9525">
                            <a:noFill/>
                            <a:miter lim="800000"/>
                            <a:headEnd/>
                            <a:tailEnd/>
                          </a:ln>
                        </pic:spPr>
                      </pic:pic>
                    </a:graphicData>
                  </a:graphic>
                </wp:inline>
              </w:drawing>
            </w:r>
          </w:p>
        </w:tc>
        <w:tc>
          <w:tcPr>
            <w:tcW w:w="4775" w:type="dxa"/>
          </w:tcPr>
          <w:p w14:paraId="70C73CD4" w14:textId="77777777" w:rsidR="006312A7" w:rsidRPr="006312A7" w:rsidRDefault="005F2929" w:rsidP="00A735C3">
            <w:pPr>
              <w:pStyle w:val="Titre3"/>
              <w:jc w:val="left"/>
              <w:rPr>
                <w:lang w:val="en-GB"/>
              </w:rPr>
            </w:pPr>
            <w:r w:rsidRPr="005F2929">
              <w:rPr>
                <w:lang w:val="en-GB"/>
              </w:rPr>
              <w:t>WG_photo_Jobsite-Camps-Bay-Drive_00010_PR</w:t>
            </w:r>
          </w:p>
          <w:p w14:paraId="267584EE" w14:textId="77777777" w:rsidR="006312A7" w:rsidRPr="00A735C3" w:rsidRDefault="006312A7" w:rsidP="00684E8B">
            <w:pPr>
              <w:pStyle w:val="Text"/>
              <w:jc w:val="left"/>
              <w:rPr>
                <w:sz w:val="20"/>
                <w:szCs w:val="20"/>
              </w:rPr>
            </w:pPr>
            <w:r w:rsidRPr="00A735C3">
              <w:rPr>
                <w:sz w:val="20"/>
                <w:szCs w:val="24"/>
              </w:rPr>
              <w:t>La bonne formule et l</w:t>
            </w:r>
            <w:r>
              <w:rPr>
                <w:sz w:val="20"/>
                <w:szCs w:val="24"/>
              </w:rPr>
              <w:t>e traitement</w:t>
            </w:r>
            <w:r w:rsidRPr="00A735C3">
              <w:rPr>
                <w:sz w:val="20"/>
                <w:szCs w:val="24"/>
              </w:rPr>
              <w:t xml:space="preserve"> de l’enrobé dans les règles de l’art par le mélangeur </w:t>
            </w:r>
            <w:r w:rsidR="006353F8">
              <w:rPr>
                <w:sz w:val="20"/>
                <w:szCs w:val="24"/>
              </w:rPr>
              <w:t xml:space="preserve">de </w:t>
            </w:r>
            <w:r w:rsidRPr="00A735C3">
              <w:rPr>
                <w:sz w:val="20"/>
                <w:szCs w:val="24"/>
              </w:rPr>
              <w:t>recyclage à froid de W</w:t>
            </w:r>
            <w:r w:rsidR="00684E8B">
              <w:rPr>
                <w:sz w:val="20"/>
                <w:szCs w:val="24"/>
              </w:rPr>
              <w:t>irtgen</w:t>
            </w:r>
            <w:r w:rsidRPr="00A735C3">
              <w:rPr>
                <w:sz w:val="20"/>
                <w:szCs w:val="24"/>
              </w:rPr>
              <w:t xml:space="preserve"> ont été des facteurs décisifs pour </w:t>
            </w:r>
            <w:r>
              <w:rPr>
                <w:sz w:val="20"/>
                <w:szCs w:val="24"/>
              </w:rPr>
              <w:t>la réussite</w:t>
            </w:r>
            <w:r w:rsidRPr="00A735C3">
              <w:rPr>
                <w:sz w:val="20"/>
                <w:szCs w:val="24"/>
              </w:rPr>
              <w:t xml:space="preserve"> du projet. Une fois l’enrobé posé par un finisseur V</w:t>
            </w:r>
            <w:r w:rsidR="00684E8B">
              <w:rPr>
                <w:sz w:val="20"/>
                <w:szCs w:val="24"/>
              </w:rPr>
              <w:t>ögele</w:t>
            </w:r>
            <w:r w:rsidRPr="00A735C3">
              <w:rPr>
                <w:sz w:val="20"/>
                <w:szCs w:val="24"/>
              </w:rPr>
              <w:t xml:space="preserve"> et compacté par les compacteurs H</w:t>
            </w:r>
            <w:r w:rsidR="00684E8B">
              <w:rPr>
                <w:sz w:val="20"/>
                <w:szCs w:val="24"/>
              </w:rPr>
              <w:t>amm</w:t>
            </w:r>
            <w:r w:rsidRPr="00A735C3">
              <w:rPr>
                <w:sz w:val="20"/>
                <w:szCs w:val="24"/>
              </w:rPr>
              <w:t xml:space="preserve">, certaines parties des tronçons du Camps Bay Drive ont pu être immédiatement rouvertes à la circulation.   </w:t>
            </w:r>
          </w:p>
        </w:tc>
      </w:tr>
    </w:tbl>
    <w:p w14:paraId="2008F3A6" w14:textId="77777777" w:rsidR="006312A7" w:rsidRDefault="006312A7" w:rsidP="00C03396">
      <w:pPr>
        <w:pStyle w:val="Text"/>
        <w:rPr>
          <w:b/>
        </w:rPr>
      </w:pPr>
    </w:p>
    <w:tbl>
      <w:tblPr>
        <w:tblW w:w="0" w:type="auto"/>
        <w:tblCellSpacing w:w="71" w:type="dxa"/>
        <w:tblCellMar>
          <w:left w:w="0" w:type="dxa"/>
          <w:right w:w="0" w:type="dxa"/>
        </w:tblCellMar>
        <w:tblLook w:val="00A0" w:firstRow="1" w:lastRow="0" w:firstColumn="1" w:lastColumn="0" w:noHBand="0" w:noVBand="0"/>
      </w:tblPr>
      <w:tblGrid>
        <w:gridCol w:w="4820"/>
        <w:gridCol w:w="4887"/>
      </w:tblGrid>
      <w:tr w:rsidR="006312A7" w:rsidRPr="00A735C3" w14:paraId="747EE049" w14:textId="77777777" w:rsidTr="00A735C3">
        <w:trPr>
          <w:tblCellSpacing w:w="71" w:type="dxa"/>
        </w:trPr>
        <w:tc>
          <w:tcPr>
            <w:tcW w:w="4607" w:type="dxa"/>
            <w:tcBorders>
              <w:right w:val="single" w:sz="4" w:space="0" w:color="auto"/>
            </w:tcBorders>
          </w:tcPr>
          <w:p w14:paraId="1277DA55" w14:textId="77777777" w:rsidR="006312A7" w:rsidRPr="00A735C3" w:rsidRDefault="006312A7" w:rsidP="008C5578">
            <w:pPr>
              <w:rPr>
                <w:szCs w:val="20"/>
              </w:rPr>
            </w:pPr>
            <w:r w:rsidRPr="00A735C3">
              <w:rPr>
                <w:szCs w:val="20"/>
              </w:rPr>
              <w:t xml:space="preserve">          </w:t>
            </w:r>
            <w:r w:rsidR="005858D2">
              <w:rPr>
                <w:noProof/>
                <w:szCs w:val="20"/>
                <w:lang w:eastAsia="fr-FR"/>
              </w:rPr>
              <w:drawing>
                <wp:inline distT="0" distB="0" distL="0" distR="0" wp14:anchorId="66FCCD4F" wp14:editId="0B5D4A96">
                  <wp:extent cx="1662430" cy="220853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662430" cy="2208530"/>
                          </a:xfrm>
                          <a:prstGeom prst="rect">
                            <a:avLst/>
                          </a:prstGeom>
                          <a:noFill/>
                          <a:ln w="9525">
                            <a:noFill/>
                            <a:miter lim="800000"/>
                            <a:headEnd/>
                            <a:tailEnd/>
                          </a:ln>
                        </pic:spPr>
                      </pic:pic>
                    </a:graphicData>
                  </a:graphic>
                </wp:inline>
              </w:drawing>
            </w:r>
          </w:p>
        </w:tc>
        <w:tc>
          <w:tcPr>
            <w:tcW w:w="4674" w:type="dxa"/>
          </w:tcPr>
          <w:p w14:paraId="1AFFBD1B" w14:textId="77777777" w:rsidR="006312A7" w:rsidRPr="006312A7" w:rsidRDefault="005F2929" w:rsidP="00A735C3">
            <w:pPr>
              <w:pStyle w:val="Titre3"/>
              <w:jc w:val="left"/>
              <w:rPr>
                <w:lang w:val="en-GB"/>
              </w:rPr>
            </w:pPr>
            <w:r w:rsidRPr="005F2929">
              <w:rPr>
                <w:lang w:val="en-GB"/>
              </w:rPr>
              <w:t>WG_photo_Jobsite-Camps-Bay-Drive_00012_PR</w:t>
            </w:r>
          </w:p>
          <w:p w14:paraId="6006808F" w14:textId="77777777" w:rsidR="006312A7" w:rsidRPr="00A735C3" w:rsidRDefault="006312A7" w:rsidP="00A735C3">
            <w:pPr>
              <w:pStyle w:val="Text"/>
              <w:jc w:val="left"/>
              <w:rPr>
                <w:sz w:val="20"/>
                <w:szCs w:val="20"/>
              </w:rPr>
            </w:pPr>
            <w:r>
              <w:rPr>
                <w:sz w:val="20"/>
                <w:szCs w:val="24"/>
              </w:rPr>
              <w:t>Après rénovation</w:t>
            </w:r>
            <w:r w:rsidRPr="00A735C3">
              <w:rPr>
                <w:sz w:val="20"/>
                <w:szCs w:val="24"/>
              </w:rPr>
              <w:t xml:space="preserve">, le Camps Bay Drive au Cap est plus large de 1,4 m et offre davantage de sécurité compte tenu du trafic en </w:t>
            </w:r>
            <w:r w:rsidR="007864D2" w:rsidRPr="00A735C3">
              <w:rPr>
                <w:sz w:val="20"/>
                <w:szCs w:val="24"/>
              </w:rPr>
              <w:t xml:space="preserve">constante </w:t>
            </w:r>
            <w:r w:rsidRPr="00A735C3">
              <w:rPr>
                <w:sz w:val="20"/>
                <w:szCs w:val="24"/>
              </w:rPr>
              <w:t xml:space="preserve">croissance. La réfection </w:t>
            </w:r>
            <w:r>
              <w:rPr>
                <w:sz w:val="20"/>
                <w:szCs w:val="24"/>
              </w:rPr>
              <w:t>par</w:t>
            </w:r>
            <w:r w:rsidRPr="00A735C3">
              <w:rPr>
                <w:sz w:val="20"/>
                <w:szCs w:val="24"/>
              </w:rPr>
              <w:t xml:space="preserve"> recyclage à froid est </w:t>
            </w:r>
            <w:r>
              <w:rPr>
                <w:sz w:val="20"/>
                <w:szCs w:val="24"/>
              </w:rPr>
              <w:t xml:space="preserve">une </w:t>
            </w:r>
            <w:r w:rsidRPr="00A735C3">
              <w:rPr>
                <w:sz w:val="20"/>
                <w:szCs w:val="24"/>
              </w:rPr>
              <w:t xml:space="preserve">solution non seulement d’excellente qualité, mais également durable et très économique.  </w:t>
            </w:r>
          </w:p>
        </w:tc>
      </w:tr>
    </w:tbl>
    <w:p w14:paraId="426F57C4" w14:textId="77777777" w:rsidR="006179AE" w:rsidRPr="004527D9" w:rsidRDefault="006179AE" w:rsidP="006179AE">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4486CECC" w14:textId="77777777" w:rsidR="006179AE" w:rsidRPr="002657E9" w:rsidRDefault="006179AE" w:rsidP="006179AE">
      <w:pPr>
        <w:pStyle w:val="Text"/>
      </w:pPr>
    </w:p>
    <w:p w14:paraId="02B844BA" w14:textId="77777777" w:rsidR="006179AE" w:rsidRPr="002657E9" w:rsidRDefault="006179AE" w:rsidP="006179AE">
      <w:pPr>
        <w:pStyle w:val="Text"/>
      </w:pPr>
    </w:p>
    <w:tbl>
      <w:tblPr>
        <w:tblStyle w:val="Basic"/>
        <w:tblW w:w="0" w:type="auto"/>
        <w:tblLook w:val="04A0" w:firstRow="1" w:lastRow="0" w:firstColumn="1" w:lastColumn="0" w:noHBand="0" w:noVBand="1"/>
      </w:tblPr>
      <w:tblGrid>
        <w:gridCol w:w="4784"/>
        <w:gridCol w:w="4740"/>
      </w:tblGrid>
      <w:tr w:rsidR="006179AE" w14:paraId="7C13A904" w14:textId="77777777" w:rsidTr="005834D0">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2313429" w14:textId="77777777" w:rsidR="006179AE" w:rsidRPr="00BA6793" w:rsidRDefault="006179AE" w:rsidP="005834D0">
            <w:pPr>
              <w:pStyle w:val="HeadlineKontakte"/>
              <w:rPr>
                <w:rFonts w:eastAsia="Calibri"/>
                <w:caps w:val="0"/>
                <w:szCs w:val="22"/>
              </w:rPr>
            </w:pPr>
            <w:r w:rsidRPr="00BA6793">
              <w:rPr>
                <w:rFonts w:cs="Arial"/>
              </w:rPr>
              <w:t>Vous obtiendrez de plus amples</w:t>
            </w:r>
          </w:p>
          <w:p w14:paraId="64AB099F" w14:textId="77777777" w:rsidR="006179AE" w:rsidRPr="00A100EA" w:rsidRDefault="006179AE" w:rsidP="005834D0">
            <w:pPr>
              <w:pStyle w:val="HeadlineKontakte"/>
            </w:pPr>
            <w:r w:rsidRPr="00A100EA">
              <w:rPr>
                <w:rFonts w:cs="Arial"/>
              </w:rPr>
              <w:t xml:space="preserve">informations auprès de </w:t>
            </w:r>
            <w:r w:rsidRPr="00A100EA">
              <w:t>:</w:t>
            </w:r>
          </w:p>
          <w:p w14:paraId="109D0BEE" w14:textId="77777777" w:rsidR="006179AE" w:rsidRPr="00720EF6" w:rsidRDefault="006179AE" w:rsidP="005834D0">
            <w:pPr>
              <w:pStyle w:val="Text"/>
              <w:rPr>
                <w:lang w:val="en-GB"/>
              </w:rPr>
            </w:pPr>
            <w:r w:rsidRPr="00720EF6">
              <w:rPr>
                <w:lang w:val="en-GB"/>
              </w:rPr>
              <w:t>WIRTGEN GmbH</w:t>
            </w:r>
          </w:p>
          <w:p w14:paraId="73DF63E7" w14:textId="77777777" w:rsidR="006179AE" w:rsidRPr="00720EF6" w:rsidRDefault="006179AE" w:rsidP="005834D0">
            <w:pPr>
              <w:pStyle w:val="Text"/>
              <w:rPr>
                <w:lang w:val="en-GB"/>
              </w:rPr>
            </w:pPr>
            <w:r w:rsidRPr="00720EF6">
              <w:rPr>
                <w:lang w:val="en-GB"/>
              </w:rPr>
              <w:t>Corporate Communications</w:t>
            </w:r>
          </w:p>
          <w:p w14:paraId="5C0888D5" w14:textId="77777777" w:rsidR="006179AE" w:rsidRPr="00720EF6" w:rsidRDefault="006179AE" w:rsidP="005834D0">
            <w:pPr>
              <w:pStyle w:val="Text"/>
              <w:rPr>
                <w:lang w:val="en-GB"/>
              </w:rPr>
            </w:pPr>
            <w:r w:rsidRPr="00720EF6">
              <w:rPr>
                <w:lang w:val="en-GB"/>
              </w:rPr>
              <w:t>Michaela Adams, Mario Linnemann</w:t>
            </w:r>
          </w:p>
          <w:p w14:paraId="4E762D38" w14:textId="77777777" w:rsidR="006179AE" w:rsidRPr="00720EF6" w:rsidRDefault="006179AE" w:rsidP="005834D0">
            <w:pPr>
              <w:pStyle w:val="Text"/>
              <w:rPr>
                <w:lang w:val="en-GB"/>
              </w:rPr>
            </w:pPr>
            <w:r w:rsidRPr="00720EF6">
              <w:rPr>
                <w:lang w:val="en-GB"/>
              </w:rPr>
              <w:t>Reinhard-Wirtgen-Straße 2</w:t>
            </w:r>
          </w:p>
          <w:p w14:paraId="26B18F04" w14:textId="77777777" w:rsidR="006179AE" w:rsidRPr="00564374" w:rsidRDefault="006179AE" w:rsidP="005834D0">
            <w:pPr>
              <w:pStyle w:val="Text"/>
            </w:pPr>
            <w:r w:rsidRPr="00564374">
              <w:t>53578 Windhagen</w:t>
            </w:r>
          </w:p>
          <w:p w14:paraId="04C865D9" w14:textId="77777777" w:rsidR="006179AE" w:rsidRPr="00B925BA" w:rsidRDefault="006179AE" w:rsidP="005834D0">
            <w:pPr>
              <w:pStyle w:val="Text"/>
            </w:pPr>
            <w:r w:rsidRPr="00B925BA">
              <w:t>Allemagne</w:t>
            </w:r>
          </w:p>
          <w:p w14:paraId="16F7DDB2" w14:textId="77777777" w:rsidR="006179AE" w:rsidRPr="00B925BA" w:rsidRDefault="006179AE" w:rsidP="005834D0">
            <w:pPr>
              <w:pStyle w:val="Text"/>
            </w:pPr>
          </w:p>
          <w:p w14:paraId="3E00C16B" w14:textId="77777777" w:rsidR="006179AE" w:rsidRPr="00B925BA" w:rsidRDefault="006179AE" w:rsidP="005834D0">
            <w:pPr>
              <w:pStyle w:val="Text"/>
            </w:pPr>
            <w:r w:rsidRPr="00B925BA">
              <w:t>Téléphone: +49 (0) 2645 131 – 0</w:t>
            </w:r>
          </w:p>
          <w:p w14:paraId="3E08F1D9" w14:textId="77777777" w:rsidR="006179AE" w:rsidRPr="00B925BA" w:rsidRDefault="00701A65" w:rsidP="005834D0">
            <w:pPr>
              <w:pStyle w:val="Text"/>
            </w:pPr>
            <w:r>
              <w:t>F</w:t>
            </w:r>
            <w:r w:rsidR="006179AE" w:rsidRPr="00B925BA">
              <w:t xml:space="preserve">ax:      </w:t>
            </w:r>
            <w:r>
              <w:t xml:space="preserve">     </w:t>
            </w:r>
            <w:r w:rsidR="006179AE" w:rsidRPr="00B925BA">
              <w:t>+49 (0) 2645 131 – 499</w:t>
            </w:r>
          </w:p>
          <w:p w14:paraId="7832F2B6" w14:textId="77777777" w:rsidR="006179AE" w:rsidRPr="00B925BA" w:rsidRDefault="00701A65" w:rsidP="005834D0">
            <w:pPr>
              <w:pStyle w:val="Text"/>
            </w:pPr>
            <w:r>
              <w:t xml:space="preserve">E-mail:       </w:t>
            </w:r>
            <w:r w:rsidR="006179AE" w:rsidRPr="00B925BA">
              <w:t>presse@wirtgen.com</w:t>
            </w:r>
          </w:p>
          <w:p w14:paraId="55962B00" w14:textId="77777777" w:rsidR="006179AE" w:rsidRPr="00D166AC" w:rsidRDefault="006179AE" w:rsidP="005834D0">
            <w:pPr>
              <w:pStyle w:val="Text"/>
            </w:pPr>
            <w:r>
              <w:t>www.wirtgen.com</w:t>
            </w:r>
          </w:p>
        </w:tc>
        <w:tc>
          <w:tcPr>
            <w:tcW w:w="4832" w:type="dxa"/>
            <w:tcBorders>
              <w:left w:val="single" w:sz="48" w:space="0" w:color="FFFFFF" w:themeColor="background1"/>
            </w:tcBorders>
          </w:tcPr>
          <w:p w14:paraId="7CFC74A4" w14:textId="77777777" w:rsidR="006179AE" w:rsidRPr="0034191A" w:rsidRDefault="006179AE" w:rsidP="005834D0">
            <w:pPr>
              <w:pStyle w:val="Text"/>
            </w:pPr>
          </w:p>
        </w:tc>
      </w:tr>
    </w:tbl>
    <w:p w14:paraId="1947FEF5" w14:textId="77777777" w:rsidR="006312A7" w:rsidRPr="00D166AC" w:rsidRDefault="006312A7" w:rsidP="00D166AC">
      <w:pPr>
        <w:pStyle w:val="Text"/>
      </w:pPr>
    </w:p>
    <w:sectPr w:rsidR="006312A7"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7712E" w14:textId="77777777" w:rsidR="00CC5AC0" w:rsidRDefault="00CC5AC0" w:rsidP="00E55534">
      <w:r>
        <w:separator/>
      </w:r>
    </w:p>
  </w:endnote>
  <w:endnote w:type="continuationSeparator" w:id="0">
    <w:p w14:paraId="38D401C9" w14:textId="77777777" w:rsidR="00CC5AC0" w:rsidRDefault="00CC5AC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6312A7" w:rsidRPr="00A735C3" w14:paraId="19FDBD56" w14:textId="77777777" w:rsidTr="00A735C3">
      <w:trPr>
        <w:trHeight w:hRule="exact" w:val="227"/>
      </w:trPr>
      <w:tc>
        <w:tcPr>
          <w:tcW w:w="8364" w:type="dxa"/>
        </w:tcPr>
        <w:p w14:paraId="15BE6ACA" w14:textId="77777777" w:rsidR="006312A7" w:rsidRPr="00A735C3" w:rsidRDefault="006312A7" w:rsidP="00A735C3">
          <w:pPr>
            <w:pStyle w:val="Kolumnentitel"/>
            <w:rPr>
              <w:szCs w:val="20"/>
            </w:rPr>
          </w:pPr>
          <w:r w:rsidRPr="00A735C3">
            <w:rPr>
              <w:rStyle w:val="Textedelespacerserv"/>
              <w:szCs w:val="20"/>
            </w:rPr>
            <w:t xml:space="preserve">     </w:t>
          </w:r>
        </w:p>
      </w:tc>
      <w:tc>
        <w:tcPr>
          <w:tcW w:w="1160" w:type="dxa"/>
        </w:tcPr>
        <w:p w14:paraId="45138C64" w14:textId="49BF5D22" w:rsidR="006312A7" w:rsidRPr="00A735C3" w:rsidRDefault="005F2929" w:rsidP="00A735C3">
          <w:pPr>
            <w:pStyle w:val="Seitenzahlen"/>
            <w:rPr>
              <w:szCs w:val="20"/>
            </w:rPr>
          </w:pPr>
          <w:r w:rsidRPr="00A735C3">
            <w:rPr>
              <w:szCs w:val="20"/>
            </w:rPr>
            <w:fldChar w:fldCharType="begin"/>
          </w:r>
          <w:r w:rsidR="006312A7" w:rsidRPr="00A735C3">
            <w:rPr>
              <w:szCs w:val="20"/>
            </w:rPr>
            <w:instrText xml:space="preserve"> PAGE \# "00"</w:instrText>
          </w:r>
          <w:r w:rsidRPr="00A735C3">
            <w:rPr>
              <w:szCs w:val="20"/>
            </w:rPr>
            <w:fldChar w:fldCharType="separate"/>
          </w:r>
          <w:r w:rsidR="00557111">
            <w:rPr>
              <w:noProof/>
              <w:szCs w:val="20"/>
            </w:rPr>
            <w:t>05</w:t>
          </w:r>
          <w:r w:rsidRPr="00A735C3">
            <w:rPr>
              <w:szCs w:val="20"/>
            </w:rPr>
            <w:fldChar w:fldCharType="end"/>
          </w:r>
        </w:p>
      </w:tc>
    </w:tr>
  </w:tbl>
  <w:p w14:paraId="36553A06" w14:textId="77777777" w:rsidR="006312A7" w:rsidRDefault="00ED4B13">
    <w:pPr>
      <w:pStyle w:val="Pieddepage"/>
    </w:pPr>
    <w:r>
      <w:rPr>
        <w:noProof/>
        <w:lang w:eastAsia="fr-FR"/>
      </w:rPr>
      <mc:AlternateContent>
        <mc:Choice Requires="wps">
          <w:drawing>
            <wp:anchor distT="0" distB="0" distL="114300" distR="114300" simplePos="0" relativeHeight="251661312" behindDoc="0" locked="0" layoutInCell="1" allowOverlap="1" wp14:anchorId="45A6A9E7" wp14:editId="25D0DCC2">
              <wp:simplePos x="0" y="0"/>
              <wp:positionH relativeFrom="page">
                <wp:posOffset>756285</wp:posOffset>
              </wp:positionH>
              <wp:positionV relativeFrom="page">
                <wp:posOffset>10189210</wp:posOffset>
              </wp:positionV>
              <wp:extent cx="6047740" cy="17780"/>
              <wp:effectExtent l="3810" t="0" r="0" b="3810"/>
              <wp:wrapNone/>
              <wp:docPr id="10"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597FCC"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iz+CE4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6312A7" w:rsidRPr="00A735C3" w14:paraId="3C0D9F5A" w14:textId="77777777" w:rsidTr="00A735C3">
      <w:tc>
        <w:tcPr>
          <w:tcW w:w="9664" w:type="dxa"/>
        </w:tcPr>
        <w:p w14:paraId="63D34BBE" w14:textId="77777777" w:rsidR="006312A7" w:rsidRPr="00A735C3" w:rsidRDefault="005F2929" w:rsidP="00A735C3">
          <w:pPr>
            <w:pStyle w:val="Pieddepage"/>
            <w:spacing w:before="96" w:after="96"/>
            <w:rPr>
              <w:szCs w:val="20"/>
            </w:rPr>
          </w:pPr>
          <w:r w:rsidRPr="005F2929">
            <w:rPr>
              <w:rStyle w:val="Accentuation"/>
              <w:szCs w:val="20"/>
              <w:lang w:val="de-DE"/>
              <w:rPrChange w:id="1" w:author="L" w:date="2017-08-16T14:47:00Z">
                <w:rPr>
                  <w:rStyle w:val="Accentuation"/>
                  <w:szCs w:val="20"/>
                </w:rPr>
              </w:rPrChange>
            </w:rPr>
            <w:t>WIRTGEN GmbH</w:t>
          </w:r>
          <w:r w:rsidRPr="005F2929">
            <w:rPr>
              <w:szCs w:val="20"/>
              <w:lang w:val="de-DE"/>
              <w:rPrChange w:id="2" w:author="L" w:date="2017-08-16T14:47:00Z">
                <w:rPr>
                  <w:b/>
                  <w:iCs/>
                  <w:szCs w:val="20"/>
                </w:rPr>
              </w:rPrChange>
            </w:rPr>
            <w:t xml:space="preserve"> · Reinhard-Wirtgen-Str. </w:t>
          </w:r>
          <w:r w:rsidR="006312A7" w:rsidRPr="00A735C3">
            <w:rPr>
              <w:szCs w:val="20"/>
            </w:rPr>
            <w:t>2 · D-53578 Windhagen · T: +49 26 45 / 131 0</w:t>
          </w:r>
        </w:p>
      </w:tc>
    </w:tr>
  </w:tbl>
  <w:p w14:paraId="71A705AD" w14:textId="77777777" w:rsidR="006312A7" w:rsidRDefault="00ED4B13">
    <w:pPr>
      <w:pStyle w:val="Pieddepage"/>
    </w:pPr>
    <w:r>
      <w:rPr>
        <w:noProof/>
        <w:lang w:eastAsia="fr-FR"/>
      </w:rPr>
      <mc:AlternateContent>
        <mc:Choice Requires="wps">
          <w:drawing>
            <wp:anchor distT="0" distB="0" distL="114300" distR="114300" simplePos="0" relativeHeight="251657216" behindDoc="0" locked="0" layoutInCell="1" allowOverlap="1" wp14:anchorId="5B322752" wp14:editId="2E1B4A6F">
              <wp:simplePos x="0" y="0"/>
              <wp:positionH relativeFrom="page">
                <wp:posOffset>756285</wp:posOffset>
              </wp:positionH>
              <wp:positionV relativeFrom="page">
                <wp:posOffset>10081260</wp:posOffset>
              </wp:positionV>
              <wp:extent cx="6047740" cy="17780"/>
              <wp:effectExtent l="3810" t="3810" r="0" b="0"/>
              <wp:wrapNone/>
              <wp:docPr id="8"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E2165D"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Dm&#10;Z+T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DA05F" w14:textId="77777777" w:rsidR="00CC5AC0" w:rsidRDefault="00CC5AC0" w:rsidP="00E55534">
      <w:r>
        <w:separator/>
      </w:r>
    </w:p>
  </w:footnote>
  <w:footnote w:type="continuationSeparator" w:id="0">
    <w:p w14:paraId="1F420745" w14:textId="77777777" w:rsidR="00CC5AC0" w:rsidRDefault="00CC5AC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0A937" w14:textId="77777777" w:rsidR="006312A7" w:rsidRPr="002E765F" w:rsidRDefault="006312A7">
    <w:pPr>
      <w:pStyle w:val="En-tt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6312A7" w:rsidRPr="00A735C3" w14:paraId="04DBF9D9" w14:textId="77777777" w:rsidTr="00A735C3">
      <w:trPr>
        <w:trHeight w:hRule="exact" w:val="510"/>
      </w:trPr>
      <w:tc>
        <w:tcPr>
          <w:tcW w:w="3439" w:type="dxa"/>
        </w:tcPr>
        <w:p w14:paraId="0CC88D28" w14:textId="77777777" w:rsidR="006312A7" w:rsidRPr="00A735C3" w:rsidRDefault="006312A7" w:rsidP="00A735C3">
          <w:pPr>
            <w:pStyle w:val="Titre"/>
            <w:jc w:val="right"/>
            <w:rPr>
              <w:sz w:val="32"/>
              <w:szCs w:val="34"/>
            </w:rPr>
          </w:pPr>
          <w:r w:rsidRPr="00A735C3">
            <w:rPr>
              <w:sz w:val="32"/>
              <w:szCs w:val="34"/>
            </w:rPr>
            <w:t xml:space="preserve">PRESS </w:t>
          </w:r>
          <w:r w:rsidRPr="00A735C3">
            <w:rPr>
              <w:sz w:val="6"/>
              <w:szCs w:val="2"/>
            </w:rPr>
            <w:t xml:space="preserve"> </w:t>
          </w:r>
          <w:r w:rsidRPr="00A735C3">
            <w:rPr>
              <w:sz w:val="32"/>
              <w:szCs w:val="34"/>
            </w:rPr>
            <w:t>RELEASE</w:t>
          </w:r>
        </w:p>
      </w:tc>
    </w:tr>
  </w:tbl>
  <w:p w14:paraId="060CA3CC" w14:textId="77777777" w:rsidR="006312A7" w:rsidRPr="002E765F" w:rsidRDefault="005858D2">
    <w:pPr>
      <w:pStyle w:val="En-tte"/>
      <w:rPr>
        <w:sz w:val="14"/>
      </w:rPr>
    </w:pPr>
    <w:r>
      <w:rPr>
        <w:noProof/>
        <w:lang w:eastAsia="fr-FR"/>
      </w:rPr>
      <w:drawing>
        <wp:anchor distT="0" distB="0" distL="114300" distR="114300" simplePos="0" relativeHeight="251659264" behindDoc="0" locked="0" layoutInCell="1" allowOverlap="1" wp14:anchorId="28529D6A" wp14:editId="046DBFA9">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eastAsia="fr-FR"/>
      </w:rPr>
      <w:drawing>
        <wp:anchor distT="0" distB="0" distL="114300" distR="114300" simplePos="0" relativeHeight="251658240" behindDoc="0" locked="0" layoutInCell="1" allowOverlap="1" wp14:anchorId="015E59D7" wp14:editId="1BA93D5D">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ED4B13">
      <w:rPr>
        <w:noProof/>
        <w:lang w:eastAsia="fr-FR"/>
      </w:rPr>
      <mc:AlternateContent>
        <mc:Choice Requires="wps">
          <w:drawing>
            <wp:anchor distT="0" distB="0" distL="114300" distR="114300" simplePos="0" relativeHeight="251660288" behindDoc="0" locked="0" layoutInCell="1" allowOverlap="1" wp14:anchorId="46A3CB5D" wp14:editId="14BD8511">
              <wp:simplePos x="0" y="0"/>
              <wp:positionH relativeFrom="page">
                <wp:posOffset>756285</wp:posOffset>
              </wp:positionH>
              <wp:positionV relativeFrom="page">
                <wp:posOffset>702310</wp:posOffset>
              </wp:positionV>
              <wp:extent cx="6047740" cy="36195"/>
              <wp:effectExtent l="3810" t="0" r="0" b="444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97618A"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Al5uvL&#10;fwIAAP4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EFCA7" w14:textId="77777777" w:rsidR="006312A7" w:rsidRDefault="00ED4B13">
    <w:pPr>
      <w:pStyle w:val="En-tte"/>
    </w:pPr>
    <w:r>
      <w:rPr>
        <w:noProof/>
        <w:lang w:eastAsia="fr-FR"/>
      </w:rPr>
      <mc:AlternateContent>
        <mc:Choice Requires="wps">
          <w:drawing>
            <wp:anchor distT="0" distB="0" distL="114300" distR="114300" simplePos="0" relativeHeight="251656192" behindDoc="0" locked="0" layoutInCell="1" allowOverlap="1" wp14:anchorId="58B1D026" wp14:editId="388B1B32">
              <wp:simplePos x="0" y="0"/>
              <wp:positionH relativeFrom="page">
                <wp:posOffset>756285</wp:posOffset>
              </wp:positionH>
              <wp:positionV relativeFrom="page">
                <wp:posOffset>935990</wp:posOffset>
              </wp:positionV>
              <wp:extent cx="6047740" cy="36195"/>
              <wp:effectExtent l="3810" t="2540" r="0" b="0"/>
              <wp:wrapNone/>
              <wp:docPr id="9"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336D23"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JMs&#10;bHC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sidR="005858D2">
      <w:rPr>
        <w:noProof/>
        <w:lang w:eastAsia="fr-FR"/>
      </w:rPr>
      <w:drawing>
        <wp:anchor distT="0" distB="0" distL="114300" distR="114300" simplePos="0" relativeHeight="251655168" behindDoc="0" locked="0" layoutInCell="1" allowOverlap="1" wp14:anchorId="4B9F1B64" wp14:editId="31EA9715">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5858D2">
      <w:rPr>
        <w:noProof/>
        <w:lang w:eastAsia="fr-FR"/>
      </w:rPr>
      <w:drawing>
        <wp:anchor distT="0" distB="0" distL="114300" distR="114300" simplePos="0" relativeHeight="251654144" behindDoc="0" locked="0" layoutInCell="1" allowOverlap="1" wp14:anchorId="0FB2CC9C" wp14:editId="5960373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499.25pt;height:1499.25pt" o:bullet="t">
        <v:imagedata r:id="rId1" o:title=""/>
      </v:shape>
    </w:pict>
  </w:numPicBullet>
  <w:numPicBullet w:numPicBulletId="1">
    <w:pict>
      <v:shape id="_x0000_i1043" type="#_x0000_t75" style="width:6.75pt;height:6.75pt"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15:restartNumberingAfterBreak="0">
    <w:nsid w:val="0DCE4DB1"/>
    <w:multiLevelType w:val="hybridMultilevel"/>
    <w:tmpl w:val="81C006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4" w15:restartNumberingAfterBreak="0">
    <w:nsid w:val="22B12563"/>
    <w:multiLevelType w:val="hybridMultilevel"/>
    <w:tmpl w:val="0E02C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007C94"/>
    <w:multiLevelType w:val="hybridMultilevel"/>
    <w:tmpl w:val="328A2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F65204"/>
    <w:multiLevelType w:val="hybridMultilevel"/>
    <w:tmpl w:val="32AE9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9214A0"/>
    <w:multiLevelType w:val="hybridMultilevel"/>
    <w:tmpl w:val="00703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F220E0"/>
    <w:multiLevelType w:val="hybridMultilevel"/>
    <w:tmpl w:val="D548B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1" w15:restartNumberingAfterBreak="0">
    <w:nsid w:val="38F43166"/>
    <w:multiLevelType w:val="hybridMultilevel"/>
    <w:tmpl w:val="A148E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3" w15:restartNumberingAfterBreak="0">
    <w:nsid w:val="53CE5355"/>
    <w:multiLevelType w:val="hybridMultilevel"/>
    <w:tmpl w:val="84646714"/>
    <w:lvl w:ilvl="0" w:tplc="5ADACE8C">
      <w:numFmt w:val="bullet"/>
      <w:lvlText w:val="•"/>
      <w:lvlJc w:val="left"/>
      <w:pPr>
        <w:ind w:left="1065" w:hanging="705"/>
      </w:pPr>
      <w:rPr>
        <w:rFonts w:ascii="Verdana" w:eastAsia="Verdana"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16"/>
  </w:num>
  <w:num w:numId="2">
    <w:abstractNumId w:val="16"/>
  </w:num>
  <w:num w:numId="3">
    <w:abstractNumId w:val="16"/>
  </w:num>
  <w:num w:numId="4">
    <w:abstractNumId w:val="16"/>
  </w:num>
  <w:num w:numId="5">
    <w:abstractNumId w:val="16"/>
  </w:num>
  <w:num w:numId="6">
    <w:abstractNumId w:val="3"/>
  </w:num>
  <w:num w:numId="7">
    <w:abstractNumId w:val="3"/>
  </w:num>
  <w:num w:numId="8">
    <w:abstractNumId w:val="3"/>
  </w:num>
  <w:num w:numId="9">
    <w:abstractNumId w:val="3"/>
  </w:num>
  <w:num w:numId="10">
    <w:abstractNumId w:val="3"/>
  </w:num>
  <w:num w:numId="11">
    <w:abstractNumId w:val="12"/>
  </w:num>
  <w:num w:numId="12">
    <w:abstractNumId w:val="12"/>
  </w:num>
  <w:num w:numId="13">
    <w:abstractNumId w:val="10"/>
  </w:num>
  <w:num w:numId="14">
    <w:abstractNumId w:val="10"/>
  </w:num>
  <w:num w:numId="15">
    <w:abstractNumId w:val="10"/>
  </w:num>
  <w:num w:numId="16">
    <w:abstractNumId w:val="10"/>
  </w:num>
  <w:num w:numId="17">
    <w:abstractNumId w:val="10"/>
  </w:num>
  <w:num w:numId="18">
    <w:abstractNumId w:val="2"/>
  </w:num>
  <w:num w:numId="19">
    <w:abstractNumId w:val="5"/>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7"/>
  </w:num>
  <w:num w:numId="28">
    <w:abstractNumId w:val="1"/>
  </w:num>
  <w:num w:numId="29">
    <w:abstractNumId w:val="6"/>
  </w:num>
  <w:num w:numId="30">
    <w:abstractNumId w:val="8"/>
  </w:num>
  <w:num w:numId="31">
    <w:abstractNumId w:val="9"/>
  </w:num>
  <w:num w:numId="32">
    <w:abstractNumId w:val="1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8AA"/>
    <w:rsid w:val="000017D7"/>
    <w:rsid w:val="0000614A"/>
    <w:rsid w:val="00006784"/>
    <w:rsid w:val="00012F61"/>
    <w:rsid w:val="000225C1"/>
    <w:rsid w:val="00022E6A"/>
    <w:rsid w:val="00024370"/>
    <w:rsid w:val="00025EEB"/>
    <w:rsid w:val="00027623"/>
    <w:rsid w:val="00042106"/>
    <w:rsid w:val="00046677"/>
    <w:rsid w:val="0005285B"/>
    <w:rsid w:val="00066D09"/>
    <w:rsid w:val="00090829"/>
    <w:rsid w:val="0009665C"/>
    <w:rsid w:val="000A1C26"/>
    <w:rsid w:val="000A29DB"/>
    <w:rsid w:val="000C4EA1"/>
    <w:rsid w:val="000D3047"/>
    <w:rsid w:val="000E31F5"/>
    <w:rsid w:val="000E7D13"/>
    <w:rsid w:val="000E7FBA"/>
    <w:rsid w:val="000F0DDD"/>
    <w:rsid w:val="00101C1B"/>
    <w:rsid w:val="00103205"/>
    <w:rsid w:val="00105450"/>
    <w:rsid w:val="0012026F"/>
    <w:rsid w:val="00130B50"/>
    <w:rsid w:val="001317A2"/>
    <w:rsid w:val="00132055"/>
    <w:rsid w:val="00133799"/>
    <w:rsid w:val="0014683F"/>
    <w:rsid w:val="001570BE"/>
    <w:rsid w:val="0019489A"/>
    <w:rsid w:val="0019628B"/>
    <w:rsid w:val="001A19C7"/>
    <w:rsid w:val="001A584A"/>
    <w:rsid w:val="001A5B41"/>
    <w:rsid w:val="001B16BB"/>
    <w:rsid w:val="001B5C54"/>
    <w:rsid w:val="001D3414"/>
    <w:rsid w:val="001E3EC2"/>
    <w:rsid w:val="00202B77"/>
    <w:rsid w:val="00204126"/>
    <w:rsid w:val="0023387A"/>
    <w:rsid w:val="0023693B"/>
    <w:rsid w:val="00236F6E"/>
    <w:rsid w:val="00244981"/>
    <w:rsid w:val="00246DC2"/>
    <w:rsid w:val="00253A2E"/>
    <w:rsid w:val="00254659"/>
    <w:rsid w:val="00257EBD"/>
    <w:rsid w:val="002617F8"/>
    <w:rsid w:val="00280C31"/>
    <w:rsid w:val="002823A0"/>
    <w:rsid w:val="002844EF"/>
    <w:rsid w:val="00292D45"/>
    <w:rsid w:val="0029482C"/>
    <w:rsid w:val="0029634D"/>
    <w:rsid w:val="002A5819"/>
    <w:rsid w:val="002B4E5A"/>
    <w:rsid w:val="002C3E35"/>
    <w:rsid w:val="002C41F6"/>
    <w:rsid w:val="002C4D9C"/>
    <w:rsid w:val="002D333C"/>
    <w:rsid w:val="002D4926"/>
    <w:rsid w:val="002E765F"/>
    <w:rsid w:val="002F0A6D"/>
    <w:rsid w:val="002F108B"/>
    <w:rsid w:val="002F76FC"/>
    <w:rsid w:val="00304C92"/>
    <w:rsid w:val="003211A6"/>
    <w:rsid w:val="0034191A"/>
    <w:rsid w:val="00343CC7"/>
    <w:rsid w:val="00374171"/>
    <w:rsid w:val="00376E11"/>
    <w:rsid w:val="00381EA0"/>
    <w:rsid w:val="00384A08"/>
    <w:rsid w:val="00384CD6"/>
    <w:rsid w:val="003A049B"/>
    <w:rsid w:val="003A753A"/>
    <w:rsid w:val="003B1BFE"/>
    <w:rsid w:val="003B5A51"/>
    <w:rsid w:val="003B7300"/>
    <w:rsid w:val="003C4BEC"/>
    <w:rsid w:val="003D0A1D"/>
    <w:rsid w:val="003E0C4B"/>
    <w:rsid w:val="003E1491"/>
    <w:rsid w:val="003E1CB6"/>
    <w:rsid w:val="003E3CF6"/>
    <w:rsid w:val="003E591D"/>
    <w:rsid w:val="003E759F"/>
    <w:rsid w:val="00403373"/>
    <w:rsid w:val="00406C81"/>
    <w:rsid w:val="00412545"/>
    <w:rsid w:val="00430BB0"/>
    <w:rsid w:val="0043202F"/>
    <w:rsid w:val="00433F41"/>
    <w:rsid w:val="00435D1B"/>
    <w:rsid w:val="004469C8"/>
    <w:rsid w:val="00453F7A"/>
    <w:rsid w:val="00463D7D"/>
    <w:rsid w:val="00464AF8"/>
    <w:rsid w:val="00470729"/>
    <w:rsid w:val="00473015"/>
    <w:rsid w:val="00476F4D"/>
    <w:rsid w:val="00493D73"/>
    <w:rsid w:val="004A3C33"/>
    <w:rsid w:val="004A4666"/>
    <w:rsid w:val="004A4E79"/>
    <w:rsid w:val="004A55E9"/>
    <w:rsid w:val="004E0E96"/>
    <w:rsid w:val="004E6974"/>
    <w:rsid w:val="00500C39"/>
    <w:rsid w:val="00506409"/>
    <w:rsid w:val="00514AC9"/>
    <w:rsid w:val="00530E32"/>
    <w:rsid w:val="0053587E"/>
    <w:rsid w:val="00544AEC"/>
    <w:rsid w:val="00555B3E"/>
    <w:rsid w:val="00557111"/>
    <w:rsid w:val="005711A3"/>
    <w:rsid w:val="00573B2B"/>
    <w:rsid w:val="005858D2"/>
    <w:rsid w:val="005916AB"/>
    <w:rsid w:val="005A4F04"/>
    <w:rsid w:val="005B0B98"/>
    <w:rsid w:val="005B3697"/>
    <w:rsid w:val="005B4DEA"/>
    <w:rsid w:val="005B5793"/>
    <w:rsid w:val="005D0F44"/>
    <w:rsid w:val="005E4136"/>
    <w:rsid w:val="005F2929"/>
    <w:rsid w:val="005F5F99"/>
    <w:rsid w:val="006179AE"/>
    <w:rsid w:val="006312A7"/>
    <w:rsid w:val="006330A2"/>
    <w:rsid w:val="006353F8"/>
    <w:rsid w:val="00642EB6"/>
    <w:rsid w:val="00655E6A"/>
    <w:rsid w:val="00662666"/>
    <w:rsid w:val="006667AE"/>
    <w:rsid w:val="006825BD"/>
    <w:rsid w:val="00684E8B"/>
    <w:rsid w:val="00687B42"/>
    <w:rsid w:val="006B3E92"/>
    <w:rsid w:val="006B4099"/>
    <w:rsid w:val="006B73C9"/>
    <w:rsid w:val="006C4D16"/>
    <w:rsid w:val="006F1AF8"/>
    <w:rsid w:val="006F2CAD"/>
    <w:rsid w:val="006F7602"/>
    <w:rsid w:val="00701A65"/>
    <w:rsid w:val="00714043"/>
    <w:rsid w:val="007141F0"/>
    <w:rsid w:val="00720EF6"/>
    <w:rsid w:val="00722A17"/>
    <w:rsid w:val="007545EB"/>
    <w:rsid w:val="007562E7"/>
    <w:rsid w:val="007568A1"/>
    <w:rsid w:val="00757B83"/>
    <w:rsid w:val="0076142C"/>
    <w:rsid w:val="00761D46"/>
    <w:rsid w:val="007658CA"/>
    <w:rsid w:val="00770257"/>
    <w:rsid w:val="00770F8D"/>
    <w:rsid w:val="0077107F"/>
    <w:rsid w:val="007864D2"/>
    <w:rsid w:val="00791A69"/>
    <w:rsid w:val="00794830"/>
    <w:rsid w:val="00796249"/>
    <w:rsid w:val="00797CAA"/>
    <w:rsid w:val="007A5C50"/>
    <w:rsid w:val="007C2658"/>
    <w:rsid w:val="007D1048"/>
    <w:rsid w:val="007D260D"/>
    <w:rsid w:val="007E1C5E"/>
    <w:rsid w:val="007E20D0"/>
    <w:rsid w:val="007F11EB"/>
    <w:rsid w:val="007F60AC"/>
    <w:rsid w:val="007F6D72"/>
    <w:rsid w:val="007F732F"/>
    <w:rsid w:val="008148CD"/>
    <w:rsid w:val="00820315"/>
    <w:rsid w:val="0082347A"/>
    <w:rsid w:val="00843B45"/>
    <w:rsid w:val="0084767D"/>
    <w:rsid w:val="00852740"/>
    <w:rsid w:val="00863129"/>
    <w:rsid w:val="00876969"/>
    <w:rsid w:val="008916A4"/>
    <w:rsid w:val="008C2DB2"/>
    <w:rsid w:val="008C4327"/>
    <w:rsid w:val="008C5578"/>
    <w:rsid w:val="008D4AE7"/>
    <w:rsid w:val="008D6F06"/>
    <w:rsid w:val="008D770E"/>
    <w:rsid w:val="0090337E"/>
    <w:rsid w:val="009035FF"/>
    <w:rsid w:val="00910111"/>
    <w:rsid w:val="00920E3F"/>
    <w:rsid w:val="00940C39"/>
    <w:rsid w:val="00941BAF"/>
    <w:rsid w:val="009446E0"/>
    <w:rsid w:val="00947563"/>
    <w:rsid w:val="00947AEE"/>
    <w:rsid w:val="0095449A"/>
    <w:rsid w:val="009757E6"/>
    <w:rsid w:val="009834B4"/>
    <w:rsid w:val="00983556"/>
    <w:rsid w:val="009A0C51"/>
    <w:rsid w:val="009A1D6B"/>
    <w:rsid w:val="009A7E90"/>
    <w:rsid w:val="009B3FEB"/>
    <w:rsid w:val="009C2378"/>
    <w:rsid w:val="009D016F"/>
    <w:rsid w:val="009D4401"/>
    <w:rsid w:val="009E0A47"/>
    <w:rsid w:val="009E251D"/>
    <w:rsid w:val="009E4B82"/>
    <w:rsid w:val="009E4E13"/>
    <w:rsid w:val="009F1411"/>
    <w:rsid w:val="009F1DE8"/>
    <w:rsid w:val="00A1612A"/>
    <w:rsid w:val="00A171F4"/>
    <w:rsid w:val="00A21E65"/>
    <w:rsid w:val="00A24EFC"/>
    <w:rsid w:val="00A43AE1"/>
    <w:rsid w:val="00A44033"/>
    <w:rsid w:val="00A4511D"/>
    <w:rsid w:val="00A5005F"/>
    <w:rsid w:val="00A51CB5"/>
    <w:rsid w:val="00A56C66"/>
    <w:rsid w:val="00A66A2D"/>
    <w:rsid w:val="00A735C3"/>
    <w:rsid w:val="00A76DF2"/>
    <w:rsid w:val="00A814CC"/>
    <w:rsid w:val="00A833A3"/>
    <w:rsid w:val="00A977CE"/>
    <w:rsid w:val="00AA4844"/>
    <w:rsid w:val="00AA6D62"/>
    <w:rsid w:val="00AD131F"/>
    <w:rsid w:val="00AD1838"/>
    <w:rsid w:val="00AE03D4"/>
    <w:rsid w:val="00AE2E9F"/>
    <w:rsid w:val="00AF3B3A"/>
    <w:rsid w:val="00AF6569"/>
    <w:rsid w:val="00B0352B"/>
    <w:rsid w:val="00B06265"/>
    <w:rsid w:val="00B12BFC"/>
    <w:rsid w:val="00B1435F"/>
    <w:rsid w:val="00B23FCD"/>
    <w:rsid w:val="00B3121F"/>
    <w:rsid w:val="00B356FD"/>
    <w:rsid w:val="00B4074D"/>
    <w:rsid w:val="00B414D4"/>
    <w:rsid w:val="00B44202"/>
    <w:rsid w:val="00B55026"/>
    <w:rsid w:val="00B5695F"/>
    <w:rsid w:val="00B6070D"/>
    <w:rsid w:val="00B61234"/>
    <w:rsid w:val="00B6231C"/>
    <w:rsid w:val="00B62CC4"/>
    <w:rsid w:val="00B74D0A"/>
    <w:rsid w:val="00B77AD9"/>
    <w:rsid w:val="00B824A6"/>
    <w:rsid w:val="00B830EA"/>
    <w:rsid w:val="00B90F78"/>
    <w:rsid w:val="00B92AE5"/>
    <w:rsid w:val="00BA3D3F"/>
    <w:rsid w:val="00BA7C8A"/>
    <w:rsid w:val="00BB0BA9"/>
    <w:rsid w:val="00BD1058"/>
    <w:rsid w:val="00BD5CF1"/>
    <w:rsid w:val="00BD71E7"/>
    <w:rsid w:val="00BE0E9E"/>
    <w:rsid w:val="00BF56B2"/>
    <w:rsid w:val="00C03396"/>
    <w:rsid w:val="00C1451A"/>
    <w:rsid w:val="00C24AC1"/>
    <w:rsid w:val="00C27FE7"/>
    <w:rsid w:val="00C3616D"/>
    <w:rsid w:val="00C457C3"/>
    <w:rsid w:val="00C45AAD"/>
    <w:rsid w:val="00C644CA"/>
    <w:rsid w:val="00C64729"/>
    <w:rsid w:val="00C66635"/>
    <w:rsid w:val="00C73005"/>
    <w:rsid w:val="00C77E50"/>
    <w:rsid w:val="00CA4695"/>
    <w:rsid w:val="00CB426A"/>
    <w:rsid w:val="00CC5AC0"/>
    <w:rsid w:val="00CD051E"/>
    <w:rsid w:val="00CD28AA"/>
    <w:rsid w:val="00CF36C9"/>
    <w:rsid w:val="00D0122F"/>
    <w:rsid w:val="00D01F7D"/>
    <w:rsid w:val="00D0717F"/>
    <w:rsid w:val="00D12FD0"/>
    <w:rsid w:val="00D166AC"/>
    <w:rsid w:val="00D16FCB"/>
    <w:rsid w:val="00D24F90"/>
    <w:rsid w:val="00D57023"/>
    <w:rsid w:val="00D65FEA"/>
    <w:rsid w:val="00D660C5"/>
    <w:rsid w:val="00D71E02"/>
    <w:rsid w:val="00D73D3B"/>
    <w:rsid w:val="00D74ECA"/>
    <w:rsid w:val="00D95F01"/>
    <w:rsid w:val="00DA13DB"/>
    <w:rsid w:val="00DA69A1"/>
    <w:rsid w:val="00DB0507"/>
    <w:rsid w:val="00DB7A0A"/>
    <w:rsid w:val="00DF57FF"/>
    <w:rsid w:val="00E029C1"/>
    <w:rsid w:val="00E1201F"/>
    <w:rsid w:val="00E14608"/>
    <w:rsid w:val="00E14C21"/>
    <w:rsid w:val="00E14E84"/>
    <w:rsid w:val="00E1741E"/>
    <w:rsid w:val="00E21E67"/>
    <w:rsid w:val="00E30EBF"/>
    <w:rsid w:val="00E41E88"/>
    <w:rsid w:val="00E50EB4"/>
    <w:rsid w:val="00E52D70"/>
    <w:rsid w:val="00E55534"/>
    <w:rsid w:val="00E64E66"/>
    <w:rsid w:val="00E70249"/>
    <w:rsid w:val="00E727C8"/>
    <w:rsid w:val="00E72D31"/>
    <w:rsid w:val="00E77EAF"/>
    <w:rsid w:val="00E852EC"/>
    <w:rsid w:val="00E914D1"/>
    <w:rsid w:val="00E94865"/>
    <w:rsid w:val="00EA568B"/>
    <w:rsid w:val="00EB2477"/>
    <w:rsid w:val="00EB2AB5"/>
    <w:rsid w:val="00ED0BFC"/>
    <w:rsid w:val="00ED1836"/>
    <w:rsid w:val="00ED4B13"/>
    <w:rsid w:val="00EE2C00"/>
    <w:rsid w:val="00EE771C"/>
    <w:rsid w:val="00EE7DAF"/>
    <w:rsid w:val="00EE7F0D"/>
    <w:rsid w:val="00F20648"/>
    <w:rsid w:val="00F2065D"/>
    <w:rsid w:val="00F20920"/>
    <w:rsid w:val="00F30E8B"/>
    <w:rsid w:val="00F33B02"/>
    <w:rsid w:val="00F45A99"/>
    <w:rsid w:val="00F523FF"/>
    <w:rsid w:val="00F539EC"/>
    <w:rsid w:val="00F55ED5"/>
    <w:rsid w:val="00F56318"/>
    <w:rsid w:val="00F6419C"/>
    <w:rsid w:val="00F673D7"/>
    <w:rsid w:val="00F82525"/>
    <w:rsid w:val="00F854AE"/>
    <w:rsid w:val="00F86215"/>
    <w:rsid w:val="00F97D57"/>
    <w:rsid w:val="00F97FEA"/>
    <w:rsid w:val="00FB3527"/>
    <w:rsid w:val="00FB3D37"/>
    <w:rsid w:val="00FB5985"/>
    <w:rsid w:val="00FC6B73"/>
    <w:rsid w:val="00FD6EB0"/>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18D201"/>
  <w15:docId w15:val="{A396F6A7-FBF1-4457-A66F-E5BAEB8B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5695F"/>
    <w:rPr>
      <w:sz w:val="16"/>
      <w:szCs w:val="16"/>
      <w:lang w:val="fr-FR" w:eastAsia="en-US"/>
    </w:rPr>
  </w:style>
  <w:style w:type="paragraph" w:styleId="Titre1">
    <w:name w:val="heading 1"/>
    <w:basedOn w:val="Normal"/>
    <w:next w:val="Text"/>
    <w:link w:val="Titre1Car"/>
    <w:uiPriority w:val="99"/>
    <w:qFormat/>
    <w:rsid w:val="00A171F4"/>
    <w:pPr>
      <w:keepNext/>
      <w:keepLines/>
      <w:spacing w:before="120" w:after="120" w:line="440" w:lineRule="exact"/>
      <w:jc w:val="both"/>
      <w:outlineLvl w:val="0"/>
    </w:pPr>
    <w:rPr>
      <w:rFonts w:eastAsia="Times New Roman"/>
      <w:b/>
      <w:sz w:val="40"/>
      <w:szCs w:val="32"/>
    </w:rPr>
  </w:style>
  <w:style w:type="paragraph" w:styleId="Titre2">
    <w:name w:val="heading 2"/>
    <w:basedOn w:val="Normal"/>
    <w:next w:val="Text"/>
    <w:link w:val="Titre2Car"/>
    <w:uiPriority w:val="99"/>
    <w:qFormat/>
    <w:rsid w:val="002E765F"/>
    <w:pPr>
      <w:keepNext/>
      <w:keepLines/>
      <w:spacing w:before="120" w:after="120" w:line="260" w:lineRule="exact"/>
      <w:jc w:val="both"/>
      <w:outlineLvl w:val="1"/>
    </w:pPr>
    <w:rPr>
      <w:rFonts w:eastAsia="Times New Roman"/>
      <w:b/>
      <w:sz w:val="22"/>
      <w:szCs w:val="26"/>
    </w:rPr>
  </w:style>
  <w:style w:type="paragraph" w:styleId="Titre3">
    <w:name w:val="heading 3"/>
    <w:basedOn w:val="Normal"/>
    <w:next w:val="Text"/>
    <w:link w:val="Titre3Car"/>
    <w:uiPriority w:val="99"/>
    <w:qFormat/>
    <w:rsid w:val="002E765F"/>
    <w:pPr>
      <w:keepNext/>
      <w:keepLines/>
      <w:spacing w:before="120" w:after="120" w:line="240" w:lineRule="exact"/>
      <w:jc w:val="both"/>
      <w:outlineLvl w:val="2"/>
    </w:pPr>
    <w:rPr>
      <w:rFonts w:eastAsia="Times New Roman"/>
      <w:b/>
      <w:sz w:val="20"/>
      <w:szCs w:val="24"/>
    </w:rPr>
  </w:style>
  <w:style w:type="paragraph" w:styleId="Titre4">
    <w:name w:val="heading 4"/>
    <w:basedOn w:val="Normal"/>
    <w:next w:val="Text"/>
    <w:link w:val="Titre4Car"/>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171F4"/>
    <w:rPr>
      <w:rFonts w:eastAsia="Times New Roman" w:cs="Times New Roman"/>
      <w:b/>
      <w:sz w:val="32"/>
      <w:szCs w:val="32"/>
    </w:rPr>
  </w:style>
  <w:style w:type="character" w:customStyle="1" w:styleId="Titre2Car">
    <w:name w:val="Titre 2 Car"/>
    <w:basedOn w:val="Policepardfaut"/>
    <w:link w:val="Titre2"/>
    <w:uiPriority w:val="99"/>
    <w:locked/>
    <w:rsid w:val="002E765F"/>
    <w:rPr>
      <w:rFonts w:ascii="Verdana" w:hAnsi="Verdana" w:cs="Times New Roman"/>
      <w:b/>
      <w:sz w:val="26"/>
      <w:szCs w:val="26"/>
    </w:rPr>
  </w:style>
  <w:style w:type="character" w:customStyle="1" w:styleId="Titre3Car">
    <w:name w:val="Titre 3 Car"/>
    <w:basedOn w:val="Policepardfaut"/>
    <w:link w:val="Titre3"/>
    <w:uiPriority w:val="99"/>
    <w:locked/>
    <w:rsid w:val="002E765F"/>
    <w:rPr>
      <w:rFonts w:ascii="Verdana" w:hAnsi="Verdana" w:cs="Times New Roman"/>
      <w:b/>
      <w:sz w:val="24"/>
      <w:szCs w:val="24"/>
    </w:rPr>
  </w:style>
  <w:style w:type="character" w:customStyle="1" w:styleId="Titre4Car">
    <w:name w:val="Titre 4 Car"/>
    <w:basedOn w:val="Policepardfaut"/>
    <w:link w:val="Titre4"/>
    <w:uiPriority w:val="99"/>
    <w:locked/>
    <w:rsid w:val="002E765F"/>
    <w:rPr>
      <w:rFonts w:ascii="Verdana" w:hAnsi="Verdana" w:cs="Times New Roman"/>
      <w:iCs/>
      <w:sz w:val="20"/>
      <w:szCs w:val="20"/>
    </w:rPr>
  </w:style>
  <w:style w:type="table" w:customStyle="1" w:styleId="Basic">
    <w:name w:val="Basic"/>
    <w:uiPriority w:val="99"/>
    <w:rsid w:val="008C2DB2"/>
    <w:rPr>
      <w:sz w:val="20"/>
      <w:szCs w:val="20"/>
      <w:lang w:val="fr-FR" w:eastAsia="fr-FR"/>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En-tte">
    <w:name w:val="header"/>
    <w:basedOn w:val="Normal"/>
    <w:link w:val="En-tteCar"/>
    <w:uiPriority w:val="99"/>
    <w:rsid w:val="00E55534"/>
    <w:pPr>
      <w:tabs>
        <w:tab w:val="center" w:pos="4513"/>
        <w:tab w:val="right" w:pos="9026"/>
      </w:tabs>
    </w:pPr>
  </w:style>
  <w:style w:type="character" w:customStyle="1" w:styleId="En-tteCar">
    <w:name w:val="En-tête Car"/>
    <w:basedOn w:val="Policepardfaut"/>
    <w:link w:val="En-tte"/>
    <w:uiPriority w:val="99"/>
    <w:locked/>
    <w:rsid w:val="00E55534"/>
    <w:rPr>
      <w:rFonts w:cs="Times New Roman"/>
    </w:rPr>
  </w:style>
  <w:style w:type="paragraph" w:styleId="Pieddepage">
    <w:name w:val="footer"/>
    <w:basedOn w:val="Normal"/>
    <w:link w:val="PieddepageCar"/>
    <w:uiPriority w:val="99"/>
    <w:rsid w:val="00642EB6"/>
    <w:rPr>
      <w:color w:val="41535D"/>
      <w:sz w:val="18"/>
    </w:rPr>
  </w:style>
  <w:style w:type="character" w:customStyle="1" w:styleId="PieddepageCar">
    <w:name w:val="Pied de page Car"/>
    <w:basedOn w:val="Policepardfaut"/>
    <w:link w:val="Pieddepage"/>
    <w:uiPriority w:val="99"/>
    <w:locked/>
    <w:rsid w:val="00642EB6"/>
    <w:rPr>
      <w:rFonts w:cs="Times New Roman"/>
      <w:color w:val="41535D"/>
      <w:sz w:val="18"/>
    </w:rPr>
  </w:style>
  <w:style w:type="paragraph" w:styleId="Textedebulles">
    <w:name w:val="Balloon Text"/>
    <w:basedOn w:val="Normal"/>
    <w:link w:val="TextedebullesCar"/>
    <w:uiPriority w:val="99"/>
    <w:semiHidden/>
    <w:rsid w:val="00E55534"/>
    <w:rPr>
      <w:rFonts w:ascii="Tahoma" w:hAnsi="Tahoma" w:cs="Tahoma"/>
    </w:rPr>
  </w:style>
  <w:style w:type="character" w:customStyle="1" w:styleId="TextedebullesCar">
    <w:name w:val="Texte de bulles Car"/>
    <w:basedOn w:val="Policepardfaut"/>
    <w:link w:val="Textedebulles"/>
    <w:uiPriority w:val="99"/>
    <w:semiHidden/>
    <w:locked/>
    <w:rsid w:val="00E55534"/>
    <w:rPr>
      <w:rFonts w:ascii="Tahoma" w:hAnsi="Tahoma" w:cs="Tahoma"/>
      <w:sz w:val="16"/>
      <w:szCs w:val="16"/>
    </w:rPr>
  </w:style>
  <w:style w:type="table" w:styleId="Grilledutableau">
    <w:name w:val="Table Grid"/>
    <w:basedOn w:val="TableauNormal"/>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Sous-titre"/>
    <w:link w:val="TitreCar"/>
    <w:uiPriority w:val="99"/>
    <w:qFormat/>
    <w:rsid w:val="00843B45"/>
    <w:pPr>
      <w:spacing w:line="600" w:lineRule="exact"/>
      <w:contextualSpacing/>
    </w:pPr>
    <w:rPr>
      <w:rFonts w:eastAsia="Times New Roman"/>
      <w:b/>
      <w:color w:val="5C666F"/>
      <w:sz w:val="40"/>
      <w:szCs w:val="52"/>
    </w:rPr>
  </w:style>
  <w:style w:type="character" w:customStyle="1" w:styleId="TitreCar">
    <w:name w:val="Titre Car"/>
    <w:basedOn w:val="Policepardfaut"/>
    <w:link w:val="Titre"/>
    <w:uiPriority w:val="99"/>
    <w:locked/>
    <w:rsid w:val="00843B45"/>
    <w:rPr>
      <w:rFonts w:ascii="Verdana" w:hAnsi="Verdana" w:cs="Times New Roman"/>
      <w:b/>
      <w:color w:val="5C666F"/>
      <w:sz w:val="52"/>
      <w:szCs w:val="52"/>
    </w:rPr>
  </w:style>
  <w:style w:type="character" w:styleId="Accentuation">
    <w:name w:val="Emphasis"/>
    <w:basedOn w:val="Policepardfaut"/>
    <w:uiPriority w:val="99"/>
    <w:qFormat/>
    <w:rsid w:val="003E1CB6"/>
    <w:rPr>
      <w:rFonts w:cs="Times New Roman"/>
      <w:b/>
      <w:iCs/>
    </w:rPr>
  </w:style>
  <w:style w:type="paragraph" w:styleId="Sous-titre">
    <w:name w:val="Subtitle"/>
    <w:basedOn w:val="Normal"/>
    <w:link w:val="Sous-titreCar"/>
    <w:uiPriority w:val="99"/>
    <w:qFormat/>
    <w:rsid w:val="00843B45"/>
    <w:pPr>
      <w:numPr>
        <w:ilvl w:val="1"/>
      </w:numPr>
      <w:spacing w:line="520" w:lineRule="atLeast"/>
    </w:pPr>
    <w:rPr>
      <w:rFonts w:eastAsia="Times New Roman"/>
      <w:iCs/>
      <w:color w:val="5C666F"/>
      <w:sz w:val="32"/>
      <w:szCs w:val="24"/>
    </w:rPr>
  </w:style>
  <w:style w:type="character" w:customStyle="1" w:styleId="Sous-titreCar">
    <w:name w:val="Sous-titre Car"/>
    <w:basedOn w:val="Policepardfaut"/>
    <w:link w:val="Sous-titre"/>
    <w:uiPriority w:val="99"/>
    <w:locked/>
    <w:rsid w:val="00843B45"/>
    <w:rPr>
      <w:rFonts w:ascii="Verdana" w:hAnsi="Verdana" w:cs="Times New Roman"/>
      <w:iCs/>
      <w:color w:val="5C666F"/>
      <w:sz w:val="24"/>
      <w:szCs w:val="24"/>
    </w:rPr>
  </w:style>
  <w:style w:type="paragraph" w:customStyle="1" w:styleId="Themen">
    <w:name w:val="Themen"/>
    <w:basedOn w:val="Normal"/>
    <w:uiPriority w:val="99"/>
    <w:rsid w:val="00403373"/>
    <w:pPr>
      <w:numPr>
        <w:numId w:val="18"/>
      </w:numPr>
      <w:spacing w:after="60" w:line="360" w:lineRule="exact"/>
    </w:pPr>
    <w:rPr>
      <w:b/>
      <w:sz w:val="24"/>
    </w:rPr>
  </w:style>
  <w:style w:type="paragraph" w:styleId="Paragraphedeliste">
    <w:name w:val="List Paragraph"/>
    <w:basedOn w:val="Normal"/>
    <w:uiPriority w:val="99"/>
    <w:qFormat/>
    <w:rsid w:val="003E1CB6"/>
    <w:pPr>
      <w:ind w:left="720"/>
      <w:contextualSpacing/>
    </w:pPr>
  </w:style>
  <w:style w:type="paragraph" w:customStyle="1" w:styleId="Kolumnentitel">
    <w:name w:val="Kolumnentitel"/>
    <w:basedOn w:val="Normal"/>
    <w:uiPriority w:val="99"/>
    <w:rsid w:val="00B90F78"/>
    <w:rPr>
      <w:caps/>
      <w:sz w:val="14"/>
    </w:rPr>
  </w:style>
  <w:style w:type="paragraph" w:customStyle="1" w:styleId="Seitenzahlen">
    <w:name w:val="Seitenzahlen"/>
    <w:basedOn w:val="Normal"/>
    <w:uiPriority w:val="99"/>
    <w:rsid w:val="00722A17"/>
    <w:pPr>
      <w:jc w:val="right"/>
    </w:pPr>
    <w:rPr>
      <w:caps/>
      <w:sz w:val="14"/>
    </w:rPr>
  </w:style>
  <w:style w:type="character" w:styleId="Numrodepage">
    <w:name w:val="page number"/>
    <w:basedOn w:val="Policepardfaut"/>
    <w:uiPriority w:val="99"/>
    <w:semiHidden/>
    <w:rsid w:val="007E20D0"/>
    <w:rPr>
      <w:rFonts w:ascii="Times New Roman" w:hAnsi="Times New Roman" w:cs="Times New Roman"/>
    </w:rPr>
  </w:style>
  <w:style w:type="paragraph" w:customStyle="1" w:styleId="Text">
    <w:name w:val="Text"/>
    <w:basedOn w:val="Normal"/>
    <w:uiPriority w:val="4"/>
    <w:qFormat/>
    <w:rsid w:val="00A171F4"/>
    <w:pPr>
      <w:spacing w:line="280" w:lineRule="atLeast"/>
      <w:jc w:val="both"/>
    </w:pPr>
    <w:rPr>
      <w:sz w:val="22"/>
    </w:rPr>
  </w:style>
  <w:style w:type="character" w:styleId="Emphaseple">
    <w:name w:val="Subtle Emphasis"/>
    <w:basedOn w:val="Policepardfaut"/>
    <w:uiPriority w:val="99"/>
    <w:qFormat/>
    <w:rsid w:val="006F7602"/>
    <w:rPr>
      <w:rFonts w:cs="Times New Roman"/>
      <w:i/>
      <w:iCs/>
      <w:color w:val="auto"/>
    </w:rPr>
  </w:style>
  <w:style w:type="paragraph" w:customStyle="1" w:styleId="Bulletpoint1">
    <w:name w:val="Bulletpoint 1"/>
    <w:basedOn w:val="Normal"/>
    <w:uiPriority w:val="99"/>
    <w:rsid w:val="00B5695F"/>
    <w:pPr>
      <w:numPr>
        <w:numId w:val="22"/>
      </w:numPr>
      <w:spacing w:after="120" w:line="280" w:lineRule="atLeast"/>
      <w:contextualSpacing/>
    </w:pPr>
    <w:rPr>
      <w:sz w:val="22"/>
    </w:rPr>
  </w:style>
  <w:style w:type="paragraph" w:customStyle="1" w:styleId="Bulletpoint2">
    <w:name w:val="Bulletpoint 2"/>
    <w:basedOn w:val="Normal"/>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99"/>
    <w:rsid w:val="00B5695F"/>
    <w:pPr>
      <w:numPr>
        <w:ilvl w:val="2"/>
        <w:numId w:val="22"/>
      </w:numPr>
      <w:spacing w:after="120" w:line="280" w:lineRule="atLeast"/>
      <w:contextualSpacing/>
    </w:pPr>
    <w:rPr>
      <w:sz w:val="22"/>
    </w:rPr>
  </w:style>
  <w:style w:type="paragraph" w:customStyle="1" w:styleId="Nummerrierung">
    <w:name w:val="Nummerrierung"/>
    <w:basedOn w:val="Normal"/>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lang w:val="fr-FR" w:eastAsia="fr-FR"/>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Lgende">
    <w:name w:val="caption"/>
    <w:basedOn w:val="Normal"/>
    <w:next w:val="Normal"/>
    <w:uiPriority w:val="99"/>
    <w:qFormat/>
    <w:rsid w:val="001B16BB"/>
    <w:pPr>
      <w:spacing w:before="120" w:after="120"/>
    </w:pPr>
    <w:rPr>
      <w:bCs/>
      <w:color w:val="41535D"/>
      <w:szCs w:val="18"/>
    </w:rPr>
  </w:style>
  <w:style w:type="paragraph" w:styleId="En-ttedetabledesmatires">
    <w:name w:val="TOC Heading"/>
    <w:basedOn w:val="Titre1"/>
    <w:next w:val="Normal"/>
    <w:uiPriority w:val="99"/>
    <w:qFormat/>
    <w:rsid w:val="00BD1058"/>
    <w:pPr>
      <w:spacing w:line="240" w:lineRule="auto"/>
      <w:outlineLvl w:val="9"/>
    </w:pPr>
    <w:rPr>
      <w:bCs/>
      <w:szCs w:val="28"/>
      <w:lang w:eastAsia="de-DE"/>
    </w:rPr>
  </w:style>
  <w:style w:type="paragraph" w:styleId="TM1">
    <w:name w:val="toc 1"/>
    <w:basedOn w:val="Normal"/>
    <w:next w:val="Normal"/>
    <w:autoRedefine/>
    <w:uiPriority w:val="99"/>
    <w:rsid w:val="00C457C3"/>
    <w:pPr>
      <w:tabs>
        <w:tab w:val="left" w:pos="454"/>
        <w:tab w:val="right" w:leader="dot" w:pos="9514"/>
      </w:tabs>
      <w:spacing w:after="220"/>
      <w:ind w:left="454" w:right="284" w:hanging="454"/>
    </w:pPr>
    <w:rPr>
      <w:b/>
      <w:sz w:val="22"/>
    </w:rPr>
  </w:style>
  <w:style w:type="paragraph" w:styleId="TM2">
    <w:name w:val="toc 2"/>
    <w:basedOn w:val="Normal"/>
    <w:next w:val="Normal"/>
    <w:autoRedefine/>
    <w:uiPriority w:val="99"/>
    <w:rsid w:val="00C457C3"/>
    <w:pPr>
      <w:tabs>
        <w:tab w:val="left" w:pos="660"/>
        <w:tab w:val="right" w:leader="dot" w:pos="9514"/>
      </w:tabs>
      <w:spacing w:after="100"/>
      <w:ind w:left="454" w:right="284" w:hanging="454"/>
    </w:pPr>
    <w:rPr>
      <w:b/>
      <w:sz w:val="19"/>
    </w:rPr>
  </w:style>
  <w:style w:type="paragraph" w:styleId="TM3">
    <w:name w:val="toc 3"/>
    <w:basedOn w:val="Normal"/>
    <w:next w:val="Normal"/>
    <w:autoRedefine/>
    <w:uiPriority w:val="99"/>
    <w:rsid w:val="00C457C3"/>
    <w:pPr>
      <w:tabs>
        <w:tab w:val="left" w:pos="964"/>
        <w:tab w:val="right" w:leader="dot" w:pos="9514"/>
      </w:tabs>
      <w:spacing w:after="100"/>
      <w:ind w:left="964" w:hanging="510"/>
    </w:pPr>
  </w:style>
  <w:style w:type="character" w:styleId="Lienhypertexte">
    <w:name w:val="Hyperlink"/>
    <w:basedOn w:val="Policepardfaut"/>
    <w:uiPriority w:val="99"/>
    <w:rsid w:val="00BD1058"/>
    <w:rPr>
      <w:rFonts w:cs="Times New Roman"/>
      <w:color w:val="41535D"/>
      <w:u w:val="single"/>
    </w:rPr>
  </w:style>
  <w:style w:type="character" w:styleId="Textedelespacerserv">
    <w:name w:val="Placeholder Text"/>
    <w:basedOn w:val="Policepardfaut"/>
    <w:uiPriority w:val="99"/>
    <w:semiHidden/>
    <w:rsid w:val="00FF52AE"/>
    <w:rPr>
      <w:rFonts w:cs="Times New Roman"/>
      <w:color w:val="808080"/>
    </w:rPr>
  </w:style>
  <w:style w:type="paragraph" w:customStyle="1" w:styleId="HeadlineFotos">
    <w:name w:val="Headline Fotos"/>
    <w:basedOn w:val="Normal"/>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Commentaire">
    <w:name w:val="annotation text"/>
    <w:basedOn w:val="Normal"/>
    <w:link w:val="CommentaireCar"/>
    <w:uiPriority w:val="99"/>
    <w:semiHidden/>
    <w:rsid w:val="002F0A6D"/>
    <w:rPr>
      <w:sz w:val="20"/>
      <w:szCs w:val="20"/>
    </w:rPr>
  </w:style>
  <w:style w:type="character" w:customStyle="1" w:styleId="CommentaireCar">
    <w:name w:val="Commentaire Car"/>
    <w:basedOn w:val="Policepardfaut"/>
    <w:link w:val="Commentaire"/>
    <w:uiPriority w:val="99"/>
    <w:semiHidden/>
    <w:rsid w:val="001862B4"/>
    <w:rPr>
      <w:sz w:val="20"/>
      <w:szCs w:val="20"/>
      <w:lang w:val="fr-FR" w:eastAsia="en-US"/>
    </w:rPr>
  </w:style>
  <w:style w:type="character" w:styleId="Marquedecommentaire">
    <w:name w:val="annotation reference"/>
    <w:basedOn w:val="Policepardfaut"/>
    <w:uiPriority w:val="99"/>
    <w:semiHidden/>
    <w:rsid w:val="002F0A6D"/>
    <w:rPr>
      <w:rFonts w:cs="Times New Roman"/>
      <w:sz w:val="16"/>
    </w:rPr>
  </w:style>
  <w:style w:type="numbering" w:customStyle="1" w:styleId="zzzBulletpoints">
    <w:name w:val="zzz_Bulletpoints"/>
    <w:rsid w:val="001862B4"/>
    <w:pPr>
      <w:numPr>
        <w:numId w:val="22"/>
      </w:numPr>
    </w:pPr>
  </w:style>
  <w:style w:type="numbering" w:customStyle="1" w:styleId="zzzThemen">
    <w:name w:val="zzz_Themen"/>
    <w:rsid w:val="001862B4"/>
    <w:pPr>
      <w:numPr>
        <w:numId w:val="18"/>
      </w:numPr>
    </w:pPr>
  </w:style>
  <w:style w:type="numbering" w:customStyle="1" w:styleId="zzzNummerierung">
    <w:name w:val="zzz_Nummerierung"/>
    <w:rsid w:val="001862B4"/>
    <w:pPr>
      <w:numPr>
        <w:numId w:val="24"/>
      </w:numPr>
    </w:pPr>
  </w:style>
  <w:style w:type="numbering" w:customStyle="1" w:styleId="zzzHeadlines">
    <w:name w:val="zzz_Headlines"/>
    <w:rsid w:val="001862B4"/>
    <w:pPr>
      <w:numPr>
        <w:numId w:val="20"/>
      </w:numPr>
    </w:pPr>
  </w:style>
  <w:style w:type="paragraph" w:styleId="Notedefin">
    <w:name w:val="endnote text"/>
    <w:basedOn w:val="Normal"/>
    <w:link w:val="NotedefinCar"/>
    <w:uiPriority w:val="99"/>
    <w:semiHidden/>
    <w:unhideWhenUsed/>
    <w:rsid w:val="004A4666"/>
    <w:rPr>
      <w:sz w:val="20"/>
      <w:szCs w:val="20"/>
    </w:rPr>
  </w:style>
  <w:style w:type="character" w:customStyle="1" w:styleId="NotedefinCar">
    <w:name w:val="Note de fin Car"/>
    <w:basedOn w:val="Policepardfaut"/>
    <w:link w:val="Notedefin"/>
    <w:uiPriority w:val="99"/>
    <w:semiHidden/>
    <w:rsid w:val="004A4666"/>
    <w:rPr>
      <w:sz w:val="20"/>
      <w:szCs w:val="20"/>
      <w:lang w:val="fr-FR" w:eastAsia="en-US"/>
    </w:rPr>
  </w:style>
  <w:style w:type="character" w:styleId="Appeldenotedefin">
    <w:name w:val="endnote reference"/>
    <w:basedOn w:val="Policepardfaut"/>
    <w:uiPriority w:val="99"/>
    <w:semiHidden/>
    <w:unhideWhenUsed/>
    <w:rsid w:val="004A4666"/>
    <w:rPr>
      <w:vertAlign w:val="superscript"/>
    </w:rPr>
  </w:style>
  <w:style w:type="paragraph" w:styleId="Objetducommentaire">
    <w:name w:val="annotation subject"/>
    <w:basedOn w:val="Commentaire"/>
    <w:next w:val="Commentaire"/>
    <w:link w:val="ObjetducommentaireCar"/>
    <w:uiPriority w:val="99"/>
    <w:semiHidden/>
    <w:unhideWhenUsed/>
    <w:rsid w:val="004A4666"/>
    <w:rPr>
      <w:b/>
      <w:bCs/>
    </w:rPr>
  </w:style>
  <w:style w:type="character" w:customStyle="1" w:styleId="ObjetducommentaireCar">
    <w:name w:val="Objet du commentaire Car"/>
    <w:basedOn w:val="CommentaireCar"/>
    <w:link w:val="Objetducommentaire"/>
    <w:uiPriority w:val="99"/>
    <w:semiHidden/>
    <w:rsid w:val="004A4666"/>
    <w:rPr>
      <w:b/>
      <w:bCs/>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1961C-603B-4754-875C-712FE93AD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1654</Words>
  <Characters>9097</Characters>
  <Application>Microsoft Office Word</Application>
  <DocSecurity>0</DocSecurity>
  <Lines>75</Lines>
  <Paragraphs>21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Réfection du Camps Bay Drive au Cap avec les technologies de recyclage à froid de WIRTGEN</vt:lpstr>
      <vt:lpstr>Réfection du Camps Bay Drive au Cap avec les technologies de recyclage à froid de WIRTGEN</vt:lpstr>
    </vt:vector>
  </TitlesOfParts>
  <Company>Wirtgen GmbH</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Réfection du Camps Bay Drive au Cap avec les technologies de recyclage à froid de WIRTGEN</dc:title>
  <dc:creator>Schüler Angelika</dc:creator>
  <cp:lastModifiedBy>Julie Lefebvre</cp:lastModifiedBy>
  <cp:revision>8</cp:revision>
  <dcterms:created xsi:type="dcterms:W3CDTF">2017-09-07T13:17:00Z</dcterms:created>
  <dcterms:modified xsi:type="dcterms:W3CDTF">2017-09-07T15:23:00Z</dcterms:modified>
</cp:coreProperties>
</file>